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A76A2" w14:textId="77777777" w:rsidR="0041464F" w:rsidRPr="0041464F" w:rsidRDefault="0041464F" w:rsidP="0041464F">
      <w:pPr>
        <w:spacing w:before="100" w:beforeAutospacing="1" w:after="100" w:afterAutospacing="1" w:line="240" w:lineRule="auto"/>
        <w:jc w:val="center"/>
        <w:outlineLvl w:val="0"/>
        <w:rPr>
          <w:rFonts w:eastAsia="Times New Roman" w:cstheme="minorHAnsi"/>
          <w:b/>
          <w:bCs/>
          <w:kern w:val="36"/>
          <w:lang w:eastAsia="es-CL"/>
        </w:rPr>
      </w:pPr>
      <w:r w:rsidRPr="0041464F">
        <w:rPr>
          <w:rFonts w:eastAsia="Times New Roman" w:cstheme="minorHAnsi"/>
          <w:b/>
          <w:bCs/>
          <w:kern w:val="36"/>
          <w:lang w:eastAsia="es-CL"/>
        </w:rPr>
        <w:t>ORDENANZA DE BECAS MUNICIPALES</w:t>
      </w:r>
    </w:p>
    <w:p w14:paraId="4646068F" w14:textId="77777777" w:rsidR="0041464F" w:rsidRDefault="0041464F" w:rsidP="0041464F">
      <w:pPr>
        <w:spacing w:before="100" w:beforeAutospacing="1" w:after="100" w:afterAutospacing="1" w:line="240" w:lineRule="auto"/>
        <w:jc w:val="center"/>
        <w:outlineLvl w:val="1"/>
        <w:rPr>
          <w:rFonts w:eastAsia="Times New Roman" w:cstheme="minorHAnsi"/>
          <w:b/>
          <w:bCs/>
          <w:lang w:eastAsia="es-CL"/>
        </w:rPr>
      </w:pPr>
      <w:r w:rsidRPr="0041464F">
        <w:rPr>
          <w:rFonts w:eastAsia="Times New Roman" w:cstheme="minorHAnsi"/>
          <w:b/>
          <w:bCs/>
          <w:lang w:eastAsia="es-CL"/>
        </w:rPr>
        <w:t>ILUSTRE MUNICIPALIDAD DE SAN JUAN DE LA COSTA</w:t>
      </w:r>
    </w:p>
    <w:p w14:paraId="76B56258" w14:textId="77777777" w:rsidR="0041464F" w:rsidRPr="0041464F" w:rsidRDefault="0041464F" w:rsidP="0041464F">
      <w:pPr>
        <w:spacing w:before="100" w:beforeAutospacing="1" w:after="100" w:afterAutospacing="1" w:line="240" w:lineRule="auto"/>
        <w:jc w:val="center"/>
        <w:outlineLvl w:val="2"/>
        <w:rPr>
          <w:rFonts w:eastAsia="Times New Roman" w:cstheme="minorHAnsi"/>
          <w:b/>
          <w:bCs/>
          <w:lang w:eastAsia="es-CL"/>
        </w:rPr>
      </w:pPr>
      <w:r w:rsidRPr="0041464F">
        <w:rPr>
          <w:rFonts w:eastAsia="Times New Roman" w:cstheme="minorHAnsi"/>
          <w:b/>
          <w:bCs/>
          <w:lang w:eastAsia="es-CL"/>
        </w:rPr>
        <w:t>TÍTULO I</w:t>
      </w:r>
    </w:p>
    <w:p w14:paraId="278AC9F3" w14:textId="77777777" w:rsidR="0041464F" w:rsidRPr="0041464F" w:rsidRDefault="0041464F" w:rsidP="0041464F">
      <w:pPr>
        <w:spacing w:before="100" w:beforeAutospacing="1" w:after="100" w:afterAutospacing="1" w:line="240" w:lineRule="auto"/>
        <w:jc w:val="center"/>
        <w:outlineLvl w:val="1"/>
        <w:rPr>
          <w:rFonts w:eastAsia="Times New Roman" w:cstheme="minorHAnsi"/>
          <w:b/>
          <w:bCs/>
          <w:lang w:eastAsia="es-CL"/>
        </w:rPr>
      </w:pPr>
      <w:r w:rsidRPr="0041464F">
        <w:rPr>
          <w:rFonts w:eastAsia="Times New Roman" w:cstheme="minorHAnsi"/>
          <w:b/>
          <w:bCs/>
          <w:lang w:eastAsia="es-CL"/>
        </w:rPr>
        <w:t>DISPOSICIONES GENERALES</w:t>
      </w:r>
    </w:p>
    <w:p w14:paraId="12722C0C" w14:textId="77777777" w:rsidR="0041464F" w:rsidRDefault="0041464F" w:rsidP="0041464F">
      <w:pPr>
        <w:spacing w:before="100" w:beforeAutospacing="1" w:after="100" w:afterAutospacing="1" w:line="240" w:lineRule="auto"/>
        <w:jc w:val="both"/>
        <w:rPr>
          <w:rFonts w:eastAsia="Times New Roman" w:cstheme="minorHAnsi"/>
          <w:b/>
          <w:bCs/>
          <w:lang w:eastAsia="es-CL"/>
        </w:rPr>
      </w:pPr>
      <w:r w:rsidRPr="0041464F">
        <w:rPr>
          <w:rFonts w:eastAsia="Times New Roman" w:cstheme="minorHAnsi"/>
          <w:b/>
          <w:bCs/>
          <w:lang w:eastAsia="es-CL"/>
        </w:rPr>
        <w:t>Artículo 1°. Objeto de la Ordenanza</w:t>
      </w:r>
    </w:p>
    <w:p w14:paraId="411087C0" w14:textId="77777777" w:rsidR="0041464F" w:rsidRPr="0041464F" w:rsidRDefault="0041464F" w:rsidP="0041464F">
      <w:pPr>
        <w:spacing w:before="100" w:beforeAutospacing="1" w:after="100" w:afterAutospacing="1" w:line="240" w:lineRule="auto"/>
        <w:jc w:val="both"/>
        <w:rPr>
          <w:rFonts w:eastAsia="Times New Roman" w:cstheme="minorHAnsi"/>
          <w:lang w:eastAsia="es-CL"/>
        </w:rPr>
      </w:pPr>
      <w:r w:rsidRPr="0041464F">
        <w:rPr>
          <w:rFonts w:eastAsia="Times New Roman" w:cstheme="minorHAnsi"/>
          <w:lang w:eastAsia="es-CL"/>
        </w:rPr>
        <w:t>La presente Ordenanza tiene por objeto regular el otorgamiento, administración, postulación, admisibilidad, evaluación, selección, adjudicación, pago, seguimiento, control y, cuando corresponda, reintegro de las Becas Municipales financiadas por la Ilustre Municipalidad de San Juan de la Costa, conforme a la disponibilidad presupuestaria vigente y a las bases específicas que se aprueben para cada convocatoria.</w:t>
      </w:r>
    </w:p>
    <w:p w14:paraId="32349DDA" w14:textId="77777777" w:rsidR="0041464F" w:rsidRDefault="0041464F" w:rsidP="0041464F">
      <w:pPr>
        <w:spacing w:before="100" w:beforeAutospacing="1" w:after="100" w:afterAutospacing="1" w:line="240" w:lineRule="auto"/>
        <w:jc w:val="both"/>
        <w:rPr>
          <w:rFonts w:eastAsia="Times New Roman" w:cstheme="minorHAnsi"/>
          <w:b/>
          <w:bCs/>
          <w:lang w:eastAsia="es-CL"/>
        </w:rPr>
      </w:pPr>
      <w:r w:rsidRPr="0041464F">
        <w:rPr>
          <w:rFonts w:eastAsia="Times New Roman" w:cstheme="minorHAnsi"/>
          <w:b/>
          <w:bCs/>
          <w:lang w:eastAsia="es-CL"/>
        </w:rPr>
        <w:t>Artículo 2°. Naturaleza de las becas municipales</w:t>
      </w:r>
    </w:p>
    <w:p w14:paraId="27988A84" w14:textId="77777777" w:rsidR="0041464F" w:rsidRDefault="0041464F" w:rsidP="0041464F">
      <w:pPr>
        <w:spacing w:before="100" w:beforeAutospacing="1" w:after="100" w:afterAutospacing="1" w:line="240" w:lineRule="auto"/>
        <w:jc w:val="both"/>
        <w:rPr>
          <w:rFonts w:eastAsia="Times New Roman" w:cstheme="minorHAnsi"/>
          <w:lang w:eastAsia="es-CL"/>
        </w:rPr>
      </w:pPr>
      <w:r w:rsidRPr="0041464F">
        <w:rPr>
          <w:rFonts w:eastAsia="Times New Roman" w:cstheme="minorHAnsi"/>
          <w:lang w:eastAsia="es-CL"/>
        </w:rPr>
        <w:t>Las Becas Municipales constituyen beneficios de carácter concursable, excepcional, temporal y no permanente, destinados a apoyar a personas naturales que cumplan los requisitos establecidos en la presente Ordenanza y en las bases específicas de cada proceso.</w:t>
      </w:r>
    </w:p>
    <w:p w14:paraId="2206A706" w14:textId="77777777" w:rsidR="0041464F" w:rsidRPr="0041464F" w:rsidRDefault="0041464F" w:rsidP="0041464F">
      <w:pPr>
        <w:spacing w:before="100" w:beforeAutospacing="1" w:after="100" w:afterAutospacing="1" w:line="240" w:lineRule="auto"/>
        <w:jc w:val="both"/>
        <w:rPr>
          <w:rFonts w:eastAsia="Times New Roman" w:cstheme="minorHAnsi"/>
          <w:lang w:eastAsia="es-CL"/>
        </w:rPr>
      </w:pPr>
      <w:r w:rsidRPr="0041464F">
        <w:rPr>
          <w:rFonts w:eastAsia="Times New Roman" w:cstheme="minorHAnsi"/>
          <w:lang w:eastAsia="es-CL"/>
        </w:rPr>
        <w:t>Su otorgamiento no generará derecho adquirido para convocatorias futuras, no constituirá beneficio permanente y no implicará obligación de renovación, prórroga ni mantención automática por parte de la Municipalidad.</w:t>
      </w:r>
    </w:p>
    <w:p w14:paraId="74424614" w14:textId="77777777" w:rsidR="0041464F" w:rsidRDefault="0041464F" w:rsidP="0041464F">
      <w:pPr>
        <w:spacing w:before="100" w:beforeAutospacing="1" w:after="100" w:afterAutospacing="1" w:line="240" w:lineRule="auto"/>
        <w:jc w:val="both"/>
        <w:rPr>
          <w:rFonts w:eastAsia="Times New Roman" w:cstheme="minorHAnsi"/>
          <w:lang w:eastAsia="es-CL"/>
        </w:rPr>
      </w:pPr>
      <w:r w:rsidRPr="0041464F">
        <w:rPr>
          <w:rFonts w:eastAsia="Times New Roman" w:cstheme="minorHAnsi"/>
          <w:b/>
          <w:bCs/>
          <w:lang w:eastAsia="es-CL"/>
        </w:rPr>
        <w:t>Artículo 3°. Finalidad</w:t>
      </w:r>
    </w:p>
    <w:p w14:paraId="2D87503F" w14:textId="77777777" w:rsidR="0041464F" w:rsidRPr="0041464F" w:rsidRDefault="0041464F" w:rsidP="0041464F">
      <w:pPr>
        <w:spacing w:before="100" w:beforeAutospacing="1" w:after="100" w:afterAutospacing="1" w:line="240" w:lineRule="auto"/>
        <w:jc w:val="both"/>
        <w:rPr>
          <w:rFonts w:eastAsia="Times New Roman" w:cstheme="minorHAnsi"/>
          <w:lang w:eastAsia="es-CL"/>
        </w:rPr>
      </w:pPr>
      <w:r w:rsidRPr="0041464F">
        <w:rPr>
          <w:rFonts w:eastAsia="Times New Roman" w:cstheme="minorHAnsi"/>
          <w:lang w:eastAsia="es-CL"/>
        </w:rPr>
        <w:t>Las Becas Municipales tendrán por finalidad contribuir al desarrollo integral de las y los habitantes de la comuna, promoviendo la continuidad de estudios, el acceso a oportunidades de formación, el desarrollo deportivo, artístico y cultural, así como otras áreas de interés comunal que sean definidas por la Municipalidad mediante sus respectivas bases específicas.</w:t>
      </w:r>
    </w:p>
    <w:p w14:paraId="3B1E58C7" w14:textId="77777777" w:rsidR="0041464F" w:rsidRDefault="0041464F" w:rsidP="0041464F">
      <w:pPr>
        <w:spacing w:before="100" w:beforeAutospacing="1" w:after="100" w:afterAutospacing="1" w:line="240" w:lineRule="auto"/>
        <w:jc w:val="both"/>
        <w:rPr>
          <w:rFonts w:eastAsia="Times New Roman" w:cstheme="minorHAnsi"/>
          <w:b/>
          <w:bCs/>
          <w:lang w:eastAsia="es-CL"/>
        </w:rPr>
      </w:pPr>
      <w:r w:rsidRPr="0041464F">
        <w:rPr>
          <w:rFonts w:eastAsia="Times New Roman" w:cstheme="minorHAnsi"/>
          <w:b/>
          <w:bCs/>
          <w:lang w:eastAsia="es-CL"/>
        </w:rPr>
        <w:t>Artículo 4°. Principios rectores</w:t>
      </w:r>
    </w:p>
    <w:p w14:paraId="1640A69C" w14:textId="77777777" w:rsidR="0041464F" w:rsidRDefault="0041464F" w:rsidP="0041464F">
      <w:pPr>
        <w:spacing w:before="100" w:beforeAutospacing="1" w:after="100" w:afterAutospacing="1" w:line="240" w:lineRule="auto"/>
        <w:jc w:val="both"/>
        <w:rPr>
          <w:rFonts w:eastAsia="Times New Roman" w:cstheme="minorHAnsi"/>
          <w:lang w:eastAsia="es-CL"/>
        </w:rPr>
      </w:pPr>
      <w:r w:rsidRPr="0041464F">
        <w:rPr>
          <w:rFonts w:eastAsia="Times New Roman" w:cstheme="minorHAnsi"/>
          <w:lang w:eastAsia="es-CL"/>
        </w:rPr>
        <w:t>El otorgamiento de las becas se regirá por los principios de legalidad, transparencia, publicidad, igualdad de oportunidades, objetividad, mérito, focalización social, probidad, imparcialidad, responsabilidad, eficiencia en el uso de los recursos públicos, control, protección de datos personales y disponibilidad presupuestaria.</w:t>
      </w:r>
    </w:p>
    <w:p w14:paraId="494459C1" w14:textId="77777777" w:rsidR="0041464F" w:rsidRPr="0041464F" w:rsidRDefault="0041464F" w:rsidP="0041464F">
      <w:pPr>
        <w:spacing w:before="100" w:beforeAutospacing="1" w:after="100" w:afterAutospacing="1" w:line="240" w:lineRule="auto"/>
        <w:jc w:val="both"/>
        <w:rPr>
          <w:rFonts w:eastAsia="Times New Roman" w:cstheme="minorHAnsi"/>
          <w:lang w:eastAsia="es-CL"/>
        </w:rPr>
      </w:pPr>
      <w:r w:rsidRPr="0041464F">
        <w:rPr>
          <w:rFonts w:eastAsia="Times New Roman" w:cstheme="minorHAnsi"/>
          <w:lang w:eastAsia="es-CL"/>
        </w:rPr>
        <w:t>Asimismo, los procesos deberán sujetarse estrictamente a la presente Ordenanza y a las bases específicas de cada convocatoria.</w:t>
      </w:r>
    </w:p>
    <w:p w14:paraId="5E342BF6" w14:textId="77777777" w:rsidR="0041464F" w:rsidRDefault="0041464F" w:rsidP="0041464F">
      <w:pPr>
        <w:spacing w:before="100" w:beforeAutospacing="1" w:after="100" w:afterAutospacing="1" w:line="240" w:lineRule="auto"/>
        <w:jc w:val="both"/>
        <w:rPr>
          <w:rFonts w:eastAsia="Times New Roman" w:cstheme="minorHAnsi"/>
          <w:lang w:eastAsia="es-CL"/>
        </w:rPr>
      </w:pPr>
      <w:r w:rsidRPr="0041464F">
        <w:rPr>
          <w:rFonts w:eastAsia="Times New Roman" w:cstheme="minorHAnsi"/>
          <w:b/>
          <w:bCs/>
          <w:lang w:eastAsia="es-CL"/>
        </w:rPr>
        <w:t>Artículo 5°. Financiamiento</w:t>
      </w:r>
    </w:p>
    <w:p w14:paraId="128756F5" w14:textId="77777777" w:rsidR="005A11B9" w:rsidRDefault="0041464F" w:rsidP="0041464F">
      <w:pPr>
        <w:spacing w:before="100" w:beforeAutospacing="1" w:after="100" w:afterAutospacing="1" w:line="240" w:lineRule="auto"/>
        <w:jc w:val="both"/>
        <w:rPr>
          <w:rFonts w:eastAsia="Times New Roman" w:cstheme="minorHAnsi"/>
          <w:lang w:eastAsia="es-CL"/>
        </w:rPr>
      </w:pPr>
      <w:r w:rsidRPr="0041464F">
        <w:rPr>
          <w:rFonts w:eastAsia="Times New Roman" w:cstheme="minorHAnsi"/>
          <w:lang w:eastAsia="es-CL"/>
        </w:rPr>
        <w:lastRenderedPageBreak/>
        <w:t>Las becas serán financiadas con recursos contemplados anualmente en el presupuesto municipal aprobado conforme a la normativa vigente, sin perjuicio de otros recursos que puedan incorporarse legalmente.</w:t>
      </w:r>
    </w:p>
    <w:p w14:paraId="6D1FBFA1" w14:textId="77777777" w:rsidR="0041464F" w:rsidRPr="0041464F" w:rsidRDefault="0041464F" w:rsidP="0041464F">
      <w:pPr>
        <w:spacing w:before="100" w:beforeAutospacing="1" w:after="100" w:afterAutospacing="1" w:line="240" w:lineRule="auto"/>
        <w:jc w:val="both"/>
        <w:rPr>
          <w:rFonts w:eastAsia="Times New Roman" w:cstheme="minorHAnsi"/>
          <w:lang w:eastAsia="es-CL"/>
        </w:rPr>
      </w:pPr>
      <w:r w:rsidRPr="0041464F">
        <w:rPr>
          <w:rFonts w:eastAsia="Times New Roman" w:cstheme="minorHAnsi"/>
          <w:lang w:eastAsia="es-CL"/>
        </w:rPr>
        <w:t>La existencia de la presente Ordenanza no obligará a la Municipalidad a efectuar convocatorias, otorgar beneficios ni mantener programas de becas si no existiere disponibilidad presupuestaria suficiente.</w:t>
      </w:r>
    </w:p>
    <w:p w14:paraId="76078064" w14:textId="77777777" w:rsidR="0041464F" w:rsidRDefault="0041464F" w:rsidP="0041464F">
      <w:pPr>
        <w:spacing w:before="100" w:beforeAutospacing="1" w:after="100" w:afterAutospacing="1" w:line="240" w:lineRule="auto"/>
        <w:jc w:val="both"/>
        <w:rPr>
          <w:rFonts w:eastAsia="Times New Roman" w:cstheme="minorHAnsi"/>
          <w:lang w:eastAsia="es-CL"/>
        </w:rPr>
      </w:pPr>
      <w:r w:rsidRPr="0041464F">
        <w:rPr>
          <w:rFonts w:eastAsia="Times New Roman" w:cstheme="minorHAnsi"/>
          <w:b/>
          <w:bCs/>
          <w:lang w:eastAsia="es-CL"/>
        </w:rPr>
        <w:t>Artículo 6°. Determinación anual de montos, cupos y cobertura</w:t>
      </w:r>
    </w:p>
    <w:p w14:paraId="18D574BE" w14:textId="77777777" w:rsidR="005A11B9" w:rsidRDefault="0041464F" w:rsidP="0041464F">
      <w:pPr>
        <w:spacing w:before="100" w:beforeAutospacing="1" w:after="100" w:afterAutospacing="1" w:line="240" w:lineRule="auto"/>
        <w:jc w:val="both"/>
        <w:rPr>
          <w:rFonts w:eastAsia="Times New Roman" w:cstheme="minorHAnsi"/>
          <w:lang w:eastAsia="es-CL"/>
        </w:rPr>
      </w:pPr>
      <w:r w:rsidRPr="0041464F">
        <w:rPr>
          <w:rFonts w:eastAsia="Times New Roman" w:cstheme="minorHAnsi"/>
          <w:lang w:eastAsia="es-CL"/>
        </w:rPr>
        <w:t>Los montos, cupos, distribución de beneficios, modalidades de pago, categorías, ponderaciones, plazos y demás condiciones específicas de cada beca serán determinados anualmente en las respectivas bases de convocatoria, conforme a la disponibilidad presupuestaria vigente, los objetivos del beneficio, la demanda existente y los criterios técnicos definidos por la Municipalidad.</w:t>
      </w:r>
    </w:p>
    <w:p w14:paraId="4FEC4C9A" w14:textId="77777777" w:rsidR="0041464F" w:rsidRPr="0041464F" w:rsidRDefault="0041464F" w:rsidP="0041464F">
      <w:pPr>
        <w:spacing w:before="100" w:beforeAutospacing="1" w:after="100" w:afterAutospacing="1" w:line="240" w:lineRule="auto"/>
        <w:jc w:val="both"/>
        <w:rPr>
          <w:rFonts w:eastAsia="Times New Roman" w:cstheme="minorHAnsi"/>
          <w:lang w:eastAsia="es-CL"/>
        </w:rPr>
      </w:pPr>
      <w:r w:rsidRPr="0041464F">
        <w:rPr>
          <w:rFonts w:eastAsia="Times New Roman" w:cstheme="minorHAnsi"/>
          <w:lang w:eastAsia="es-CL"/>
        </w:rPr>
        <w:t>En consecuencia, la presente Ordenanza establece un marco general aplicable, sin perjuicio de las condiciones particulares que se regulen en cada proceso mediante bases específicas aprobadas por decreto alcaldicio.</w:t>
      </w:r>
    </w:p>
    <w:p w14:paraId="374396E6" w14:textId="77777777" w:rsidR="0041464F" w:rsidRDefault="0041464F" w:rsidP="0041464F">
      <w:pPr>
        <w:spacing w:before="100" w:beforeAutospacing="1" w:after="100" w:afterAutospacing="1" w:line="240" w:lineRule="auto"/>
        <w:jc w:val="both"/>
        <w:rPr>
          <w:rFonts w:eastAsia="Times New Roman" w:cstheme="minorHAnsi"/>
          <w:lang w:eastAsia="es-CL"/>
        </w:rPr>
      </w:pPr>
      <w:r w:rsidRPr="0041464F">
        <w:rPr>
          <w:rFonts w:eastAsia="Times New Roman" w:cstheme="minorHAnsi"/>
          <w:b/>
          <w:bCs/>
          <w:lang w:eastAsia="es-CL"/>
        </w:rPr>
        <w:t>Artículo 7°. Administración</w:t>
      </w:r>
    </w:p>
    <w:p w14:paraId="3700BF0F" w14:textId="77777777" w:rsidR="0041464F" w:rsidRPr="0041464F" w:rsidRDefault="0041464F" w:rsidP="0041464F">
      <w:pPr>
        <w:spacing w:before="100" w:beforeAutospacing="1" w:after="100" w:afterAutospacing="1" w:line="240" w:lineRule="auto"/>
        <w:jc w:val="both"/>
        <w:rPr>
          <w:rFonts w:eastAsia="Times New Roman" w:cstheme="minorHAnsi"/>
          <w:lang w:eastAsia="es-CL"/>
        </w:rPr>
      </w:pPr>
      <w:r w:rsidRPr="0041464F">
        <w:rPr>
          <w:rFonts w:eastAsia="Times New Roman" w:cstheme="minorHAnsi"/>
          <w:lang w:eastAsia="es-CL"/>
        </w:rPr>
        <w:t>La administración y coordinación general de los procesos de becas corresponderá a la Dirección de Desarrollo Comunitario (DIDECO)</w:t>
      </w:r>
      <w:r w:rsidR="005A11B9">
        <w:rPr>
          <w:rFonts w:eastAsia="Times New Roman" w:cstheme="minorHAnsi"/>
          <w:lang w:eastAsia="es-CL"/>
        </w:rPr>
        <w:t xml:space="preserve"> y </w:t>
      </w:r>
      <w:r w:rsidR="005A11B9" w:rsidRPr="005A11B9">
        <w:rPr>
          <w:rFonts w:eastAsia="Times New Roman" w:cstheme="minorHAnsi"/>
          <w:lang w:eastAsia="es-CL"/>
        </w:rPr>
        <w:t>Dirección de administración municipal (DAM)</w:t>
      </w:r>
      <w:r w:rsidRPr="0041464F">
        <w:rPr>
          <w:rFonts w:eastAsia="Times New Roman" w:cstheme="minorHAnsi"/>
          <w:lang w:eastAsia="es-CL"/>
        </w:rPr>
        <w:t>, sin perjuicio de la participación de la Dirección de Administración y Finanzas (DAF), del Departamento de Educación Municipal (DAEM), del Departamento Social, de la Oficina de Deportes, de la Oficina de Cultura u otras unidades municipales competentes, según la naturaleza de cada beneficio.</w:t>
      </w:r>
    </w:p>
    <w:p w14:paraId="32AE838F" w14:textId="77777777" w:rsidR="0041464F" w:rsidRDefault="0041464F" w:rsidP="0041464F">
      <w:pPr>
        <w:spacing w:before="100" w:beforeAutospacing="1" w:after="100" w:afterAutospacing="1" w:line="240" w:lineRule="auto"/>
        <w:jc w:val="both"/>
        <w:rPr>
          <w:rFonts w:eastAsia="Times New Roman" w:cstheme="minorHAnsi"/>
          <w:lang w:eastAsia="es-CL"/>
        </w:rPr>
      </w:pPr>
      <w:r w:rsidRPr="0041464F">
        <w:rPr>
          <w:rFonts w:eastAsia="Times New Roman" w:cstheme="minorHAnsi"/>
          <w:b/>
          <w:bCs/>
          <w:lang w:eastAsia="es-CL"/>
        </w:rPr>
        <w:t>Artículo 8°. Convocatoria pública</w:t>
      </w:r>
    </w:p>
    <w:p w14:paraId="6BF9C802" w14:textId="77777777" w:rsidR="0041464F" w:rsidRDefault="0041464F" w:rsidP="0041464F">
      <w:pPr>
        <w:spacing w:before="100" w:beforeAutospacing="1" w:after="100" w:afterAutospacing="1" w:line="240" w:lineRule="auto"/>
        <w:jc w:val="both"/>
        <w:rPr>
          <w:rFonts w:eastAsia="Times New Roman" w:cstheme="minorHAnsi"/>
          <w:lang w:eastAsia="es-CL"/>
        </w:rPr>
      </w:pPr>
      <w:r w:rsidRPr="0041464F">
        <w:rPr>
          <w:rFonts w:eastAsia="Times New Roman" w:cstheme="minorHAnsi"/>
          <w:lang w:eastAsia="es-CL"/>
        </w:rPr>
        <w:t>La Municipalidad realizará convocatorias públicas conforme a los plazos, requisitos, modalidades de postulación, documentación exigida y criterios de evaluación establecidos en las bases específicas de cada proceso.</w:t>
      </w:r>
    </w:p>
    <w:p w14:paraId="687AE45E" w14:textId="77777777" w:rsidR="0041464F" w:rsidRDefault="0041464F" w:rsidP="0041464F">
      <w:pPr>
        <w:spacing w:before="100" w:beforeAutospacing="1" w:after="100" w:afterAutospacing="1" w:line="240" w:lineRule="auto"/>
        <w:jc w:val="both"/>
        <w:rPr>
          <w:rFonts w:eastAsia="Times New Roman" w:cstheme="minorHAnsi"/>
          <w:lang w:eastAsia="es-CL"/>
        </w:rPr>
      </w:pPr>
      <w:r w:rsidRPr="0041464F">
        <w:rPr>
          <w:rFonts w:eastAsia="Times New Roman" w:cstheme="minorHAnsi"/>
          <w:lang w:eastAsia="es-CL"/>
        </w:rPr>
        <w:t>La convocatoria deberá difundirse por medios institucionales y podrá complementarse con otros mecanismos de comunicación territorial que se estimen pertinentes.</w:t>
      </w:r>
    </w:p>
    <w:p w14:paraId="4D97DCDD" w14:textId="77777777" w:rsidR="0041464F" w:rsidRPr="0041464F" w:rsidRDefault="0041464F" w:rsidP="0041464F">
      <w:pPr>
        <w:spacing w:before="100" w:beforeAutospacing="1" w:after="100" w:afterAutospacing="1" w:line="240" w:lineRule="auto"/>
        <w:jc w:val="both"/>
        <w:rPr>
          <w:rFonts w:eastAsia="Times New Roman" w:cstheme="minorHAnsi"/>
          <w:lang w:eastAsia="es-CL"/>
        </w:rPr>
      </w:pPr>
      <w:r w:rsidRPr="0041464F">
        <w:rPr>
          <w:rFonts w:eastAsia="Times New Roman" w:cstheme="minorHAnsi"/>
          <w:lang w:eastAsia="es-CL"/>
        </w:rPr>
        <w:t>La convocatoria deberá indicar, a lo menos, fechas de postulación, requisitos, canales de consulta, mecanismos de notificación y forma de publicación de resultados.</w:t>
      </w:r>
    </w:p>
    <w:p w14:paraId="5600E7A5" w14:textId="77777777" w:rsidR="0041464F" w:rsidRDefault="0041464F" w:rsidP="0041464F">
      <w:pPr>
        <w:spacing w:before="100" w:beforeAutospacing="1" w:after="100" w:afterAutospacing="1" w:line="240" w:lineRule="auto"/>
        <w:jc w:val="both"/>
        <w:rPr>
          <w:rFonts w:eastAsia="Times New Roman" w:cstheme="minorHAnsi"/>
          <w:lang w:eastAsia="es-CL"/>
        </w:rPr>
      </w:pPr>
      <w:r w:rsidRPr="0041464F">
        <w:rPr>
          <w:rFonts w:eastAsia="Times New Roman" w:cstheme="minorHAnsi"/>
          <w:b/>
          <w:bCs/>
          <w:lang w:eastAsia="es-CL"/>
        </w:rPr>
        <w:t>Artículo 9°. Compatibilidad e incompatibilidad</w:t>
      </w:r>
    </w:p>
    <w:p w14:paraId="79CF9504" w14:textId="77777777" w:rsidR="007C2445" w:rsidRPr="007C2445" w:rsidRDefault="007C2445" w:rsidP="007C2445">
      <w:pPr>
        <w:spacing w:before="100" w:beforeAutospacing="1" w:after="100" w:afterAutospacing="1" w:line="240" w:lineRule="auto"/>
        <w:jc w:val="both"/>
        <w:rPr>
          <w:rFonts w:eastAsia="Times New Roman" w:cstheme="minorHAnsi"/>
          <w:lang w:eastAsia="es-CL"/>
        </w:rPr>
      </w:pPr>
      <w:r w:rsidRPr="007C2445">
        <w:rPr>
          <w:rFonts w:eastAsia="Times New Roman" w:cstheme="minorHAnsi"/>
          <w:lang w:eastAsia="es-CL"/>
        </w:rPr>
        <w:t>No podrán postular a los beneficios regulados en el presente Reglamento aquellas personas que se encuentren afectas a inhabilidades, incompatibilidades o prohibiciones establecidas en la normativa vigente, en el presente Reglamento o en las bases específicas de cada convocatoria.</w:t>
      </w:r>
    </w:p>
    <w:p w14:paraId="2B94C60C" w14:textId="77777777" w:rsidR="007C2445" w:rsidRPr="007C2445" w:rsidRDefault="007C2445" w:rsidP="007C2445">
      <w:pPr>
        <w:spacing w:before="100" w:beforeAutospacing="1" w:after="100" w:afterAutospacing="1" w:line="240" w:lineRule="auto"/>
        <w:jc w:val="both"/>
        <w:rPr>
          <w:rFonts w:eastAsia="Times New Roman" w:cstheme="minorHAnsi"/>
          <w:lang w:eastAsia="es-CL"/>
        </w:rPr>
      </w:pPr>
      <w:r w:rsidRPr="007C2445">
        <w:rPr>
          <w:rFonts w:eastAsia="Times New Roman" w:cstheme="minorHAnsi"/>
          <w:lang w:eastAsia="es-CL"/>
        </w:rPr>
        <w:t xml:space="preserve">Asimismo, y con el objeto de resguardar los principios de probidad administrativa, igualdad de trato, transparencia, objetividad y prevención de conflictos de interés, las bases específicas podrán </w:t>
      </w:r>
      <w:r w:rsidRPr="007C2445">
        <w:rPr>
          <w:rFonts w:eastAsia="Times New Roman" w:cstheme="minorHAnsi"/>
          <w:lang w:eastAsia="es-CL"/>
        </w:rPr>
        <w:lastRenderedPageBreak/>
        <w:t>establecer restricciones, requisitos adicionales o condiciones especiales de postulación respecto de funcionarios municipales, funcionarios de servicios traspasados a la Municipalidad y sus familiares directos.</w:t>
      </w:r>
    </w:p>
    <w:p w14:paraId="057E7D20" w14:textId="77777777" w:rsidR="007C2445" w:rsidRPr="007C2445" w:rsidRDefault="007C2445" w:rsidP="007C2445">
      <w:pPr>
        <w:spacing w:before="100" w:beforeAutospacing="1" w:after="100" w:afterAutospacing="1" w:line="240" w:lineRule="auto"/>
        <w:jc w:val="both"/>
        <w:rPr>
          <w:rFonts w:eastAsia="Times New Roman" w:cstheme="minorHAnsi"/>
          <w:lang w:eastAsia="es-CL"/>
        </w:rPr>
      </w:pPr>
      <w:r w:rsidRPr="007C2445">
        <w:rPr>
          <w:rFonts w:eastAsia="Times New Roman" w:cstheme="minorHAnsi"/>
          <w:lang w:eastAsia="es-CL"/>
        </w:rPr>
        <w:t>Para estos efectos, se entenderá por familiares directos el cónyuge, conviviente civil, hijos, padres y hermanos del funcionario respectivo.</w:t>
      </w:r>
    </w:p>
    <w:p w14:paraId="6092E208" w14:textId="77777777" w:rsidR="007C2445" w:rsidRPr="007C2445" w:rsidRDefault="007C2445" w:rsidP="007C2445">
      <w:pPr>
        <w:spacing w:before="100" w:beforeAutospacing="1" w:after="100" w:afterAutospacing="1" w:line="240" w:lineRule="auto"/>
        <w:jc w:val="both"/>
        <w:rPr>
          <w:rFonts w:eastAsia="Times New Roman" w:cstheme="minorHAnsi"/>
          <w:lang w:eastAsia="es-CL"/>
        </w:rPr>
      </w:pPr>
      <w:r w:rsidRPr="007C2445">
        <w:rPr>
          <w:rFonts w:eastAsia="Times New Roman" w:cstheme="minorHAnsi"/>
          <w:lang w:eastAsia="es-CL"/>
        </w:rPr>
        <w:t>Sin perjuicio de lo anterior, las bases específicas podrán contemplar excepciones fundadas cuando la persona postulante acredite encontrarse dentro del porcentaje de vulnerabilidad socioeconómica que dichas bases determinen, conforme al Registro Social de Hogares vigente, siempre que ello no contravenga la normativa aplicable ni afecte los principios de probidad, imparcialidad e igualdad entre los postulantes.</w:t>
      </w:r>
    </w:p>
    <w:p w14:paraId="57CD69C1" w14:textId="77777777" w:rsidR="0041464F" w:rsidRDefault="0041464F" w:rsidP="0041464F">
      <w:pPr>
        <w:spacing w:before="100" w:beforeAutospacing="1" w:after="100" w:afterAutospacing="1" w:line="240" w:lineRule="auto"/>
        <w:jc w:val="both"/>
        <w:rPr>
          <w:rFonts w:eastAsia="Times New Roman" w:cstheme="minorHAnsi"/>
          <w:lang w:eastAsia="es-CL"/>
        </w:rPr>
      </w:pPr>
      <w:r w:rsidRPr="0041464F">
        <w:rPr>
          <w:rFonts w:eastAsia="Times New Roman" w:cstheme="minorHAnsi"/>
          <w:b/>
          <w:bCs/>
          <w:lang w:eastAsia="es-CL"/>
        </w:rPr>
        <w:t>Artículo 10°. Prohibiciones, inhabilidades y conflictos de interés</w:t>
      </w:r>
    </w:p>
    <w:p w14:paraId="7E5EF72A" w14:textId="77777777" w:rsidR="0041464F" w:rsidRDefault="0041464F" w:rsidP="0041464F">
      <w:pPr>
        <w:spacing w:before="100" w:beforeAutospacing="1" w:after="100" w:afterAutospacing="1" w:line="240" w:lineRule="auto"/>
        <w:jc w:val="both"/>
        <w:rPr>
          <w:rFonts w:eastAsia="Times New Roman" w:cstheme="minorHAnsi"/>
          <w:lang w:eastAsia="es-CL"/>
        </w:rPr>
      </w:pPr>
      <w:r w:rsidRPr="0041464F">
        <w:rPr>
          <w:rFonts w:eastAsia="Times New Roman" w:cstheme="minorHAnsi"/>
          <w:lang w:eastAsia="es-CL"/>
        </w:rPr>
        <w:t>No podrán postular a los beneficios regulados en la presente Ordenanza aquellas personas que se encuentren afectas a inhabilidades, incompatibilidades o prohibiciones establecidas en la normativa vigente, en esta Ordenanza o en las bases específicas de cada convocatoria.</w:t>
      </w:r>
    </w:p>
    <w:p w14:paraId="1C3CEF3C" w14:textId="77777777" w:rsidR="0041464F" w:rsidRDefault="0041464F" w:rsidP="0041464F">
      <w:pPr>
        <w:spacing w:before="100" w:beforeAutospacing="1" w:after="100" w:afterAutospacing="1" w:line="240" w:lineRule="auto"/>
        <w:jc w:val="both"/>
        <w:rPr>
          <w:rFonts w:eastAsia="Times New Roman" w:cstheme="minorHAnsi"/>
          <w:lang w:eastAsia="es-CL"/>
        </w:rPr>
      </w:pPr>
      <w:r w:rsidRPr="0041464F">
        <w:rPr>
          <w:rFonts w:eastAsia="Times New Roman" w:cstheme="minorHAnsi"/>
          <w:lang w:eastAsia="es-CL"/>
        </w:rPr>
        <w:t>Asimismo, con el objeto de resguardar los principios de probidad administrativa, igualdad de trato, transparencia, objetividad y prevención de conflictos de interés, las bases específicas podrán establecer restricciones, requisitos adicionales o condiciones especiales de postulación respecto de funcionarios municipales, funcionarios de servicios traspasados a la Municipalidad y sus familiares directos.</w:t>
      </w:r>
    </w:p>
    <w:p w14:paraId="68B296B4" w14:textId="77777777" w:rsidR="0041464F" w:rsidRDefault="0041464F" w:rsidP="0041464F">
      <w:pPr>
        <w:spacing w:before="100" w:beforeAutospacing="1" w:after="100" w:afterAutospacing="1" w:line="240" w:lineRule="auto"/>
        <w:jc w:val="both"/>
        <w:rPr>
          <w:rFonts w:eastAsia="Times New Roman" w:cstheme="minorHAnsi"/>
          <w:lang w:eastAsia="es-CL"/>
        </w:rPr>
      </w:pPr>
      <w:r w:rsidRPr="0041464F">
        <w:rPr>
          <w:rFonts w:eastAsia="Times New Roman" w:cstheme="minorHAnsi"/>
          <w:lang w:eastAsia="es-CL"/>
        </w:rPr>
        <w:t>Para estos efectos, se entenderá por familiares directos el cónyuge, conviviente civil, hijos, padres y hermanos del funcionario respectivo.</w:t>
      </w:r>
    </w:p>
    <w:p w14:paraId="264C634A" w14:textId="77777777" w:rsidR="0041464F" w:rsidRDefault="0041464F" w:rsidP="0041464F">
      <w:pPr>
        <w:spacing w:before="100" w:beforeAutospacing="1" w:after="100" w:afterAutospacing="1" w:line="240" w:lineRule="auto"/>
        <w:jc w:val="both"/>
        <w:rPr>
          <w:rFonts w:eastAsia="Times New Roman" w:cstheme="minorHAnsi"/>
          <w:lang w:eastAsia="es-CL"/>
        </w:rPr>
      </w:pPr>
      <w:r w:rsidRPr="0041464F">
        <w:rPr>
          <w:rFonts w:eastAsia="Times New Roman" w:cstheme="minorHAnsi"/>
          <w:lang w:eastAsia="es-CL"/>
        </w:rPr>
        <w:t xml:space="preserve">En todo caso, las personas que intervengan en la postulación, admisibilidad, evaluación, selección, adjudicación, pago, seguimiento o control del beneficio deberán abstenerse cuando concurra alguna causal prevista en el artículo 12 de la Ley </w:t>
      </w:r>
      <w:proofErr w:type="spellStart"/>
      <w:r w:rsidRPr="0041464F">
        <w:rPr>
          <w:rFonts w:eastAsia="Times New Roman" w:cstheme="minorHAnsi"/>
          <w:lang w:eastAsia="es-CL"/>
        </w:rPr>
        <w:t>N°</w:t>
      </w:r>
      <w:proofErr w:type="spellEnd"/>
      <w:r w:rsidRPr="0041464F">
        <w:rPr>
          <w:rFonts w:eastAsia="Times New Roman" w:cstheme="minorHAnsi"/>
          <w:lang w:eastAsia="es-CL"/>
        </w:rPr>
        <w:t xml:space="preserve"> 19.880. </w:t>
      </w:r>
    </w:p>
    <w:p w14:paraId="5B89D6F0" w14:textId="77777777" w:rsidR="00305DD4" w:rsidRDefault="00305DD4" w:rsidP="0041464F">
      <w:pPr>
        <w:spacing w:before="100" w:beforeAutospacing="1" w:after="100" w:afterAutospacing="1" w:line="240" w:lineRule="auto"/>
        <w:jc w:val="both"/>
        <w:rPr>
          <w:rFonts w:eastAsia="Times New Roman" w:cstheme="minorHAnsi"/>
          <w:lang w:eastAsia="es-CL"/>
        </w:rPr>
      </w:pPr>
      <w:r w:rsidRPr="00305DD4">
        <w:rPr>
          <w:rFonts w:eastAsia="Times New Roman" w:cstheme="minorHAnsi"/>
          <w:lang w:eastAsia="es-CL"/>
        </w:rPr>
        <w:t>Sin perjuicio de lo anterior, las bases específicas podrán contemplar excepciones fundadas cuando la persona postulante acredite encontrarse dentro del porcentaje de vulnerabilidad socioeconómica que dichas bases determinen, conforme al Registro Social de Hogares vigente, siempre que ello no contravenga la normativa aplicable ni afecte los principios de probidad, imparcialidad e igualdad entre los postulantes.</w:t>
      </w:r>
    </w:p>
    <w:p w14:paraId="4ABA778C" w14:textId="77777777" w:rsidR="007C2445" w:rsidRDefault="007C2445" w:rsidP="0041464F">
      <w:pPr>
        <w:spacing w:before="100" w:beforeAutospacing="1" w:after="100" w:afterAutospacing="1" w:line="240" w:lineRule="auto"/>
        <w:jc w:val="both"/>
        <w:rPr>
          <w:rFonts w:eastAsia="Times New Roman" w:cstheme="minorHAnsi"/>
          <w:lang w:eastAsia="es-CL"/>
        </w:rPr>
      </w:pPr>
    </w:p>
    <w:p w14:paraId="1A18241E" w14:textId="77777777" w:rsidR="007C2445" w:rsidRPr="0041464F" w:rsidRDefault="007C2445" w:rsidP="0041464F">
      <w:pPr>
        <w:spacing w:before="100" w:beforeAutospacing="1" w:after="100" w:afterAutospacing="1" w:line="240" w:lineRule="auto"/>
        <w:jc w:val="both"/>
        <w:rPr>
          <w:rFonts w:eastAsia="Times New Roman" w:cstheme="minorHAnsi"/>
          <w:lang w:eastAsia="es-CL"/>
        </w:rPr>
      </w:pPr>
    </w:p>
    <w:p w14:paraId="520792D9" w14:textId="77777777" w:rsidR="0041464F" w:rsidRDefault="0041464F" w:rsidP="0041464F">
      <w:pPr>
        <w:spacing w:before="100" w:beforeAutospacing="1" w:after="100" w:afterAutospacing="1" w:line="240" w:lineRule="auto"/>
        <w:jc w:val="both"/>
        <w:rPr>
          <w:rFonts w:eastAsia="Times New Roman" w:cstheme="minorHAnsi"/>
          <w:b/>
          <w:bCs/>
          <w:lang w:eastAsia="es-CL"/>
        </w:rPr>
      </w:pPr>
      <w:r w:rsidRPr="0041464F">
        <w:rPr>
          <w:rFonts w:eastAsia="Times New Roman" w:cstheme="minorHAnsi"/>
          <w:b/>
          <w:bCs/>
          <w:lang w:eastAsia="es-CL"/>
        </w:rPr>
        <w:t>Artículo 11°. Forma de pago</w:t>
      </w:r>
    </w:p>
    <w:p w14:paraId="07996A9F" w14:textId="77777777" w:rsidR="005A11B9" w:rsidRDefault="0041464F" w:rsidP="0041464F">
      <w:pPr>
        <w:spacing w:before="100" w:beforeAutospacing="1" w:after="100" w:afterAutospacing="1" w:line="240" w:lineRule="auto"/>
        <w:jc w:val="both"/>
        <w:rPr>
          <w:rFonts w:eastAsia="Times New Roman" w:cstheme="minorHAnsi"/>
          <w:lang w:eastAsia="es-CL"/>
        </w:rPr>
      </w:pPr>
      <w:r w:rsidRPr="0041464F">
        <w:rPr>
          <w:rFonts w:eastAsia="Times New Roman" w:cstheme="minorHAnsi"/>
          <w:lang w:eastAsia="es-CL"/>
        </w:rPr>
        <w:t>Los beneficios podrán ser pagados mediante transferencia bancaria, cheque nominativo u otro medio legalmente procedente, de acuerdo con lo establecido en las bases específicas y con las instrucciones que imparta la Dirección de Administración y Finanzas.</w:t>
      </w:r>
    </w:p>
    <w:p w14:paraId="239C1CCC" w14:textId="77777777" w:rsidR="0041464F" w:rsidRDefault="0041464F" w:rsidP="0041464F">
      <w:pPr>
        <w:spacing w:before="100" w:beforeAutospacing="1" w:after="100" w:afterAutospacing="1" w:line="240" w:lineRule="auto"/>
        <w:jc w:val="both"/>
        <w:rPr>
          <w:rFonts w:eastAsia="Times New Roman" w:cstheme="minorHAnsi"/>
          <w:lang w:eastAsia="es-CL"/>
        </w:rPr>
      </w:pPr>
      <w:r w:rsidRPr="0041464F">
        <w:rPr>
          <w:rFonts w:eastAsia="Times New Roman" w:cstheme="minorHAnsi"/>
          <w:lang w:eastAsia="es-CL"/>
        </w:rPr>
        <w:lastRenderedPageBreak/>
        <w:t>Las bases podrán establecer el pago en una o más cuotas, según la naturaleza del beneficio y la disponibilidad presupuestaria.</w:t>
      </w:r>
    </w:p>
    <w:p w14:paraId="37097914" w14:textId="77777777" w:rsidR="0041464F" w:rsidRPr="0041464F" w:rsidRDefault="0041464F" w:rsidP="0041464F">
      <w:pPr>
        <w:spacing w:before="100" w:beforeAutospacing="1" w:after="100" w:afterAutospacing="1" w:line="240" w:lineRule="auto"/>
        <w:jc w:val="both"/>
        <w:rPr>
          <w:rFonts w:eastAsia="Times New Roman" w:cstheme="minorHAnsi"/>
          <w:lang w:eastAsia="es-CL"/>
        </w:rPr>
      </w:pPr>
      <w:r w:rsidRPr="0041464F">
        <w:rPr>
          <w:rFonts w:eastAsia="Times New Roman" w:cstheme="minorHAnsi"/>
          <w:lang w:eastAsia="es-CL"/>
        </w:rPr>
        <w:t>Asimismo, las bases específicas deberán indicar expresamente si el beneficio consiste en un aporte de libre disposición, en un financiamiento sujeto a destino específico o en un beneficio sometido a rendición, verificación o reembolso.</w:t>
      </w:r>
    </w:p>
    <w:p w14:paraId="0176CC3C" w14:textId="77777777" w:rsidR="0041464F" w:rsidRDefault="0041464F" w:rsidP="0041464F">
      <w:pPr>
        <w:spacing w:before="100" w:beforeAutospacing="1" w:after="100" w:afterAutospacing="1" w:line="240" w:lineRule="auto"/>
        <w:jc w:val="both"/>
        <w:rPr>
          <w:rFonts w:eastAsia="Times New Roman" w:cstheme="minorHAnsi"/>
          <w:b/>
          <w:bCs/>
          <w:lang w:eastAsia="es-CL"/>
        </w:rPr>
      </w:pPr>
      <w:r w:rsidRPr="0041464F">
        <w:rPr>
          <w:rFonts w:eastAsia="Times New Roman" w:cstheme="minorHAnsi"/>
          <w:b/>
          <w:bCs/>
          <w:lang w:eastAsia="es-CL"/>
        </w:rPr>
        <w:t>Artículo 12°. Obligación de veracidad</w:t>
      </w:r>
    </w:p>
    <w:p w14:paraId="4585D6B7" w14:textId="77777777" w:rsidR="0041464F" w:rsidRDefault="0041464F" w:rsidP="0041464F">
      <w:pPr>
        <w:spacing w:before="100" w:beforeAutospacing="1" w:after="100" w:afterAutospacing="1" w:line="240" w:lineRule="auto"/>
        <w:jc w:val="both"/>
        <w:rPr>
          <w:rFonts w:eastAsia="Times New Roman" w:cstheme="minorHAnsi"/>
          <w:lang w:eastAsia="es-CL"/>
        </w:rPr>
      </w:pPr>
      <w:r w:rsidRPr="0041464F">
        <w:rPr>
          <w:rFonts w:eastAsia="Times New Roman" w:cstheme="minorHAnsi"/>
          <w:lang w:eastAsia="es-CL"/>
        </w:rPr>
        <w:t>Toda información proporcionada por las personas postulantes deberá ser veraz, comprobable y concordante con los antecedentes acompañados.</w:t>
      </w:r>
    </w:p>
    <w:p w14:paraId="3A8AF7CF" w14:textId="77777777" w:rsidR="0041464F" w:rsidRDefault="0041464F" w:rsidP="0041464F">
      <w:pPr>
        <w:spacing w:before="100" w:beforeAutospacing="1" w:after="100" w:afterAutospacing="1" w:line="240" w:lineRule="auto"/>
        <w:jc w:val="both"/>
        <w:rPr>
          <w:rFonts w:eastAsia="Times New Roman" w:cstheme="minorHAnsi"/>
          <w:lang w:eastAsia="es-CL"/>
        </w:rPr>
      </w:pPr>
      <w:r w:rsidRPr="0041464F">
        <w:rPr>
          <w:rFonts w:eastAsia="Times New Roman" w:cstheme="minorHAnsi"/>
          <w:lang w:eastAsia="es-CL"/>
        </w:rPr>
        <w:t>La entrega de información falsa, adulterada, incompleta o maliciosamente omitida podrá dar lugar a la inadmisibilidad, pérdida del beneficio, reintegro de recursos, exclusión de futuras convocatorias y demás responsabilidades que correspondan conforme a la normativa vigente.</w:t>
      </w:r>
    </w:p>
    <w:p w14:paraId="00519087" w14:textId="77777777" w:rsidR="0041464F" w:rsidRPr="0041464F" w:rsidRDefault="0041464F" w:rsidP="0041464F">
      <w:pPr>
        <w:spacing w:before="100" w:beforeAutospacing="1" w:after="100" w:afterAutospacing="1" w:line="240" w:lineRule="auto"/>
        <w:jc w:val="both"/>
        <w:rPr>
          <w:rFonts w:eastAsia="Times New Roman" w:cstheme="minorHAnsi"/>
          <w:lang w:eastAsia="es-CL"/>
        </w:rPr>
      </w:pPr>
      <w:r w:rsidRPr="0041464F">
        <w:rPr>
          <w:rFonts w:eastAsia="Times New Roman" w:cstheme="minorHAnsi"/>
          <w:lang w:eastAsia="es-CL"/>
        </w:rPr>
        <w:t>La Municipalidad podrá verificar la información proporcionada mediante los antecedentes, registros o medios legalmente disponibles.</w:t>
      </w:r>
    </w:p>
    <w:p w14:paraId="542233BA" w14:textId="77777777" w:rsidR="0041464F" w:rsidRPr="0041464F" w:rsidRDefault="0041464F" w:rsidP="0041464F">
      <w:pPr>
        <w:spacing w:after="0" w:line="240" w:lineRule="auto"/>
        <w:jc w:val="both"/>
        <w:rPr>
          <w:rFonts w:eastAsia="Times New Roman" w:cstheme="minorHAnsi"/>
          <w:lang w:eastAsia="es-CL"/>
        </w:rPr>
      </w:pPr>
    </w:p>
    <w:p w14:paraId="3F27589D" w14:textId="77777777" w:rsidR="0041464F" w:rsidRPr="0041464F" w:rsidRDefault="0041464F" w:rsidP="0041464F">
      <w:pPr>
        <w:spacing w:before="100" w:beforeAutospacing="1" w:after="100" w:afterAutospacing="1" w:line="240" w:lineRule="auto"/>
        <w:jc w:val="center"/>
        <w:outlineLvl w:val="2"/>
        <w:rPr>
          <w:rFonts w:eastAsia="Times New Roman" w:cstheme="minorHAnsi"/>
          <w:b/>
          <w:bCs/>
          <w:lang w:eastAsia="es-CL"/>
        </w:rPr>
      </w:pPr>
      <w:r w:rsidRPr="0041464F">
        <w:rPr>
          <w:rFonts w:eastAsia="Times New Roman" w:cstheme="minorHAnsi"/>
          <w:b/>
          <w:bCs/>
          <w:lang w:eastAsia="es-CL"/>
        </w:rPr>
        <w:t>TÍTULO II</w:t>
      </w:r>
    </w:p>
    <w:p w14:paraId="637F526E" w14:textId="77777777" w:rsidR="0041464F" w:rsidRPr="0041464F" w:rsidRDefault="0041464F" w:rsidP="0041464F">
      <w:pPr>
        <w:spacing w:before="100" w:beforeAutospacing="1" w:after="100" w:afterAutospacing="1" w:line="240" w:lineRule="auto"/>
        <w:jc w:val="center"/>
        <w:outlineLvl w:val="1"/>
        <w:rPr>
          <w:rFonts w:eastAsia="Times New Roman" w:cstheme="minorHAnsi"/>
          <w:b/>
          <w:bCs/>
          <w:lang w:eastAsia="es-CL"/>
        </w:rPr>
      </w:pPr>
      <w:r w:rsidRPr="0041464F">
        <w:rPr>
          <w:rFonts w:eastAsia="Times New Roman" w:cstheme="minorHAnsi"/>
          <w:b/>
          <w:bCs/>
          <w:lang w:eastAsia="es-CL"/>
        </w:rPr>
        <w:t>BECAS MUNICIPALES REGULADAS</w:t>
      </w:r>
    </w:p>
    <w:p w14:paraId="268A262C" w14:textId="77777777" w:rsidR="0041464F" w:rsidRDefault="0041464F" w:rsidP="0041464F">
      <w:pPr>
        <w:spacing w:before="100" w:beforeAutospacing="1" w:after="100" w:afterAutospacing="1" w:line="240" w:lineRule="auto"/>
        <w:jc w:val="both"/>
        <w:rPr>
          <w:rFonts w:eastAsia="Times New Roman" w:cstheme="minorHAnsi"/>
          <w:b/>
          <w:bCs/>
          <w:lang w:eastAsia="es-CL"/>
        </w:rPr>
      </w:pPr>
      <w:r w:rsidRPr="0041464F">
        <w:rPr>
          <w:rFonts w:eastAsia="Times New Roman" w:cstheme="minorHAnsi"/>
          <w:b/>
          <w:bCs/>
          <w:lang w:eastAsia="es-CL"/>
        </w:rPr>
        <w:t>Artículo 13°. Tipos de becas municipales</w:t>
      </w:r>
    </w:p>
    <w:p w14:paraId="1CE72227" w14:textId="77777777" w:rsidR="0041464F" w:rsidRDefault="0041464F" w:rsidP="0041464F">
      <w:pPr>
        <w:spacing w:before="100" w:beforeAutospacing="1" w:after="100" w:afterAutospacing="1" w:line="240" w:lineRule="auto"/>
        <w:jc w:val="both"/>
        <w:rPr>
          <w:rFonts w:eastAsia="Times New Roman" w:cstheme="minorHAnsi"/>
          <w:lang w:eastAsia="es-CL"/>
        </w:rPr>
      </w:pPr>
      <w:r w:rsidRPr="0041464F">
        <w:rPr>
          <w:rFonts w:eastAsia="Times New Roman" w:cstheme="minorHAnsi"/>
          <w:lang w:eastAsia="es-CL"/>
        </w:rPr>
        <w:t>La Municipalidad podrá implementar, entre otras, las siguientes becas municipales:</w:t>
      </w:r>
    </w:p>
    <w:p w14:paraId="6A160689" w14:textId="02177F20" w:rsidR="0041464F" w:rsidRDefault="0041464F" w:rsidP="0041464F">
      <w:pPr>
        <w:spacing w:before="100" w:beforeAutospacing="1" w:after="100" w:afterAutospacing="1" w:line="240" w:lineRule="auto"/>
        <w:jc w:val="both"/>
        <w:rPr>
          <w:rFonts w:eastAsia="Times New Roman" w:cstheme="minorHAnsi"/>
          <w:lang w:eastAsia="es-CL"/>
        </w:rPr>
      </w:pPr>
      <w:r w:rsidRPr="0041464F">
        <w:rPr>
          <w:rFonts w:eastAsia="Times New Roman" w:cstheme="minorHAnsi"/>
          <w:lang w:eastAsia="es-CL"/>
        </w:rPr>
        <w:t>a) Beca Estudiantil Municipal “Alberto Antonio Herrera Cárdenas”</w:t>
      </w:r>
      <w:r w:rsidR="00BB53CC">
        <w:rPr>
          <w:rFonts w:eastAsia="Times New Roman" w:cstheme="minorHAnsi"/>
          <w:lang w:eastAsia="es-CL"/>
        </w:rPr>
        <w:t>.</w:t>
      </w:r>
    </w:p>
    <w:p w14:paraId="6A05A3D6" w14:textId="33FB97CA" w:rsidR="0041464F" w:rsidRDefault="0041464F" w:rsidP="0041464F">
      <w:pPr>
        <w:spacing w:before="100" w:beforeAutospacing="1" w:after="100" w:afterAutospacing="1" w:line="240" w:lineRule="auto"/>
        <w:jc w:val="both"/>
        <w:rPr>
          <w:rFonts w:eastAsia="Times New Roman" w:cstheme="minorHAnsi"/>
          <w:lang w:eastAsia="es-CL"/>
        </w:rPr>
      </w:pPr>
      <w:r w:rsidRPr="0041464F">
        <w:rPr>
          <w:rFonts w:eastAsia="Times New Roman" w:cstheme="minorHAnsi"/>
          <w:lang w:eastAsia="es-CL"/>
        </w:rPr>
        <w:t xml:space="preserve">b) </w:t>
      </w:r>
      <w:r w:rsidR="00BB53CC" w:rsidRPr="0041464F">
        <w:rPr>
          <w:rFonts w:eastAsia="Times New Roman" w:cstheme="minorHAnsi"/>
          <w:lang w:eastAsia="es-CL"/>
        </w:rPr>
        <w:t>Beca Deportiva y Cultural Municipal</w:t>
      </w:r>
      <w:r w:rsidR="00BB53CC">
        <w:rPr>
          <w:rFonts w:eastAsia="Times New Roman" w:cstheme="minorHAnsi"/>
          <w:lang w:eastAsia="es-CL"/>
        </w:rPr>
        <w:t>.</w:t>
      </w:r>
    </w:p>
    <w:p w14:paraId="756B426C" w14:textId="215A5BCD" w:rsidR="0041464F" w:rsidRDefault="0041464F" w:rsidP="0041464F">
      <w:pPr>
        <w:spacing w:before="100" w:beforeAutospacing="1" w:after="100" w:afterAutospacing="1" w:line="240" w:lineRule="auto"/>
        <w:jc w:val="both"/>
        <w:rPr>
          <w:rFonts w:eastAsia="Times New Roman" w:cstheme="minorHAnsi"/>
          <w:lang w:eastAsia="es-CL"/>
        </w:rPr>
      </w:pPr>
      <w:r w:rsidRPr="0041464F">
        <w:rPr>
          <w:rFonts w:eastAsia="Times New Roman" w:cstheme="minorHAnsi"/>
          <w:lang w:eastAsia="es-CL"/>
        </w:rPr>
        <w:t>c) Beca de Residencia Estudiantil</w:t>
      </w:r>
      <w:r w:rsidR="00BB53CC">
        <w:rPr>
          <w:rFonts w:eastAsia="Times New Roman" w:cstheme="minorHAnsi"/>
          <w:lang w:eastAsia="es-CL"/>
        </w:rPr>
        <w:t>.</w:t>
      </w:r>
    </w:p>
    <w:p w14:paraId="2EE028D7" w14:textId="77777777" w:rsidR="0041464F" w:rsidRPr="0041464F" w:rsidRDefault="0041464F" w:rsidP="0041464F">
      <w:pPr>
        <w:spacing w:before="100" w:beforeAutospacing="1" w:after="100" w:afterAutospacing="1" w:line="240" w:lineRule="auto"/>
        <w:jc w:val="both"/>
        <w:rPr>
          <w:rFonts w:eastAsia="Times New Roman" w:cstheme="minorHAnsi"/>
          <w:lang w:eastAsia="es-CL"/>
        </w:rPr>
      </w:pPr>
      <w:r w:rsidRPr="0041464F">
        <w:rPr>
          <w:rFonts w:eastAsia="Times New Roman" w:cstheme="minorHAnsi"/>
          <w:lang w:eastAsia="es-CL"/>
        </w:rPr>
        <w:t>d) otros beneficios de naturaleza análoga que se establezcan mediante bases específicas, de conformidad con la presente Ordenanza y la disponibilidad presupuestaria vigente.</w:t>
      </w:r>
    </w:p>
    <w:p w14:paraId="688B8077" w14:textId="77777777" w:rsidR="0041464F" w:rsidRDefault="0041464F" w:rsidP="0041464F">
      <w:pPr>
        <w:spacing w:before="100" w:beforeAutospacing="1" w:after="100" w:afterAutospacing="1" w:line="240" w:lineRule="auto"/>
        <w:jc w:val="both"/>
        <w:rPr>
          <w:rFonts w:eastAsia="Times New Roman" w:cstheme="minorHAnsi"/>
          <w:lang w:eastAsia="es-CL"/>
        </w:rPr>
      </w:pPr>
      <w:r w:rsidRPr="0041464F">
        <w:rPr>
          <w:rFonts w:eastAsia="Times New Roman" w:cstheme="minorHAnsi"/>
          <w:b/>
          <w:bCs/>
          <w:lang w:eastAsia="es-CL"/>
        </w:rPr>
        <w:t>Artículo 14°. Beca Estudiantil Municipal “Alberto Antonio Herrera Cárdenas”</w:t>
      </w:r>
    </w:p>
    <w:p w14:paraId="4ACC568E" w14:textId="77777777" w:rsidR="0041464F" w:rsidRDefault="0041464F" w:rsidP="0041464F">
      <w:pPr>
        <w:spacing w:before="100" w:beforeAutospacing="1" w:after="100" w:afterAutospacing="1" w:line="240" w:lineRule="auto"/>
        <w:jc w:val="both"/>
        <w:rPr>
          <w:rFonts w:eastAsia="Times New Roman" w:cstheme="minorHAnsi"/>
          <w:lang w:eastAsia="es-CL"/>
        </w:rPr>
      </w:pPr>
      <w:r w:rsidRPr="0041464F">
        <w:rPr>
          <w:rFonts w:eastAsia="Times New Roman" w:cstheme="minorHAnsi"/>
          <w:lang w:eastAsia="es-CL"/>
        </w:rPr>
        <w:t>La Beca Estudiantil Municipal tendrá por objeto apoyar económicamente a estudiantes de educación básica, media, técnica, profesional, universitaria u otras modalidades formativas reconocidas, que residan en la comuna y cumplan los requisitos definidos en las bases específicas de cada convocatoria.</w:t>
      </w:r>
    </w:p>
    <w:p w14:paraId="281C709C" w14:textId="77777777" w:rsidR="00BB53CC" w:rsidRPr="0041464F" w:rsidRDefault="00BB53CC" w:rsidP="0041464F">
      <w:pPr>
        <w:spacing w:before="100" w:beforeAutospacing="1" w:after="100" w:afterAutospacing="1" w:line="240" w:lineRule="auto"/>
        <w:jc w:val="both"/>
        <w:rPr>
          <w:rFonts w:eastAsia="Times New Roman" w:cstheme="minorHAnsi"/>
          <w:lang w:eastAsia="es-CL"/>
        </w:rPr>
      </w:pPr>
    </w:p>
    <w:p w14:paraId="1C21730F" w14:textId="77777777" w:rsidR="0041464F" w:rsidRDefault="0041464F" w:rsidP="0041464F">
      <w:pPr>
        <w:spacing w:before="100" w:beforeAutospacing="1" w:after="100" w:afterAutospacing="1" w:line="240" w:lineRule="auto"/>
        <w:jc w:val="both"/>
        <w:rPr>
          <w:rFonts w:eastAsia="Times New Roman" w:cstheme="minorHAnsi"/>
          <w:lang w:eastAsia="es-CL"/>
        </w:rPr>
      </w:pPr>
      <w:r w:rsidRPr="0041464F">
        <w:rPr>
          <w:rFonts w:eastAsia="Times New Roman" w:cstheme="minorHAnsi"/>
          <w:b/>
          <w:bCs/>
          <w:lang w:eastAsia="es-CL"/>
        </w:rPr>
        <w:lastRenderedPageBreak/>
        <w:t>Artículo 15°. Requisitos generales de la Beca Estudiantil Municipal “Alberto Antonio Herrera Cárdenas”</w:t>
      </w:r>
    </w:p>
    <w:p w14:paraId="4A47C863" w14:textId="77777777" w:rsidR="0041464F" w:rsidRPr="0041464F" w:rsidRDefault="0041464F" w:rsidP="0041464F">
      <w:pPr>
        <w:spacing w:before="100" w:beforeAutospacing="1" w:after="100" w:afterAutospacing="1" w:line="240" w:lineRule="auto"/>
        <w:jc w:val="both"/>
        <w:rPr>
          <w:rFonts w:eastAsia="Times New Roman" w:cstheme="minorHAnsi"/>
          <w:lang w:eastAsia="es-CL"/>
        </w:rPr>
      </w:pPr>
      <w:r w:rsidRPr="0041464F">
        <w:rPr>
          <w:rFonts w:eastAsia="Times New Roman" w:cstheme="minorHAnsi"/>
          <w:lang w:eastAsia="es-CL"/>
        </w:rPr>
        <w:t>Sin perjuicio de los requisitos especiales que establezcan las bases, las personas postulantes deberán acreditar, según corresponda: matrícula vigente, residencia permanente en la comuna, situación socioeconómica mediante Registro Social de Hogares u otro instrumento pertinente, trayectoria escolar o académica, cumplimiento de promedios mínimos, asistencia escolar cuando proceda, y los demás antecedentes que permitan evaluar la pertinencia del beneficio.</w:t>
      </w:r>
    </w:p>
    <w:p w14:paraId="3EDF51CF" w14:textId="77777777" w:rsidR="0041464F" w:rsidRDefault="0041464F" w:rsidP="0041464F">
      <w:pPr>
        <w:spacing w:before="100" w:beforeAutospacing="1" w:after="100" w:afterAutospacing="1" w:line="240" w:lineRule="auto"/>
        <w:jc w:val="both"/>
        <w:rPr>
          <w:rFonts w:eastAsia="Times New Roman" w:cstheme="minorHAnsi"/>
          <w:lang w:eastAsia="es-CL"/>
        </w:rPr>
      </w:pPr>
      <w:r w:rsidRPr="0041464F">
        <w:rPr>
          <w:rFonts w:eastAsia="Times New Roman" w:cstheme="minorHAnsi"/>
          <w:b/>
          <w:bCs/>
          <w:lang w:eastAsia="es-CL"/>
        </w:rPr>
        <w:t>Artículo 16°. Niveles y categorías de postulación</w:t>
      </w:r>
    </w:p>
    <w:p w14:paraId="185255DB" w14:textId="77777777" w:rsidR="00305DD4" w:rsidRDefault="0041464F" w:rsidP="0041464F">
      <w:pPr>
        <w:spacing w:before="100" w:beforeAutospacing="1" w:after="100" w:afterAutospacing="1" w:line="240" w:lineRule="auto"/>
        <w:jc w:val="both"/>
        <w:rPr>
          <w:rFonts w:eastAsia="Times New Roman" w:cstheme="minorHAnsi"/>
          <w:lang w:eastAsia="es-CL"/>
        </w:rPr>
      </w:pPr>
      <w:r w:rsidRPr="0041464F">
        <w:rPr>
          <w:rFonts w:eastAsia="Times New Roman" w:cstheme="minorHAnsi"/>
          <w:lang w:eastAsia="es-CL"/>
        </w:rPr>
        <w:t>Las bases específicas podrán establecer niveles, categorías o modalidades de postulación, tales como educación básica, educación media, educación superior técnica, educación superior universitaria, pasantías formativas u otras categorías pertinentes.</w:t>
      </w:r>
    </w:p>
    <w:p w14:paraId="29B47C5D" w14:textId="77777777" w:rsidR="0041464F" w:rsidRPr="0041464F" w:rsidRDefault="0041464F" w:rsidP="0041464F">
      <w:pPr>
        <w:spacing w:before="100" w:beforeAutospacing="1" w:after="100" w:afterAutospacing="1" w:line="240" w:lineRule="auto"/>
        <w:jc w:val="both"/>
        <w:rPr>
          <w:rFonts w:eastAsia="Times New Roman" w:cstheme="minorHAnsi"/>
          <w:lang w:eastAsia="es-CL"/>
        </w:rPr>
      </w:pPr>
      <w:r w:rsidRPr="0041464F">
        <w:rPr>
          <w:rFonts w:eastAsia="Times New Roman" w:cstheme="minorHAnsi"/>
          <w:lang w:eastAsia="es-CL"/>
        </w:rPr>
        <w:t>La distribución de beneficios por categoría será definida en cada convocatoria, conforme a criterios técnicos y disponibilidad presupuestaria.</w:t>
      </w:r>
    </w:p>
    <w:p w14:paraId="0C13D268" w14:textId="77777777" w:rsidR="0041464F" w:rsidRDefault="0041464F" w:rsidP="0041464F">
      <w:pPr>
        <w:spacing w:before="100" w:beforeAutospacing="1" w:after="100" w:afterAutospacing="1" w:line="240" w:lineRule="auto"/>
        <w:jc w:val="both"/>
        <w:rPr>
          <w:rFonts w:eastAsia="Times New Roman" w:cstheme="minorHAnsi"/>
          <w:lang w:eastAsia="es-CL"/>
        </w:rPr>
      </w:pPr>
      <w:r w:rsidRPr="0041464F">
        <w:rPr>
          <w:rFonts w:eastAsia="Times New Roman" w:cstheme="minorHAnsi"/>
          <w:b/>
          <w:bCs/>
          <w:lang w:eastAsia="es-CL"/>
        </w:rPr>
        <w:t>Artículo 17°. Beca Deportiva y Cultural Municipal</w:t>
      </w:r>
    </w:p>
    <w:p w14:paraId="6F7B925B" w14:textId="77777777" w:rsidR="0041464F" w:rsidRPr="0041464F" w:rsidRDefault="0041464F" w:rsidP="0041464F">
      <w:pPr>
        <w:spacing w:before="100" w:beforeAutospacing="1" w:after="100" w:afterAutospacing="1" w:line="240" w:lineRule="auto"/>
        <w:jc w:val="both"/>
        <w:rPr>
          <w:rFonts w:eastAsia="Times New Roman" w:cstheme="minorHAnsi"/>
          <w:lang w:eastAsia="es-CL"/>
        </w:rPr>
      </w:pPr>
      <w:r w:rsidRPr="0041464F">
        <w:rPr>
          <w:rFonts w:eastAsia="Times New Roman" w:cstheme="minorHAnsi"/>
          <w:lang w:eastAsia="es-CL"/>
        </w:rPr>
        <w:t>La Beca Deportiva y Cultural Municipal tendrá por objeto reconocer, apoyar y fomentar el desarrollo de deportistas, cultores, artistas, creadoras, creadores y representantes destacados de la comuna, que acrediten trayectoria, proyección, representación comunal o participación en instancias deportivas, artísticas o culturales relevantes.</w:t>
      </w:r>
    </w:p>
    <w:p w14:paraId="72AA9E33" w14:textId="77777777" w:rsidR="0041464F" w:rsidRDefault="0041464F" w:rsidP="0041464F">
      <w:pPr>
        <w:spacing w:before="100" w:beforeAutospacing="1" w:after="100" w:afterAutospacing="1" w:line="240" w:lineRule="auto"/>
        <w:jc w:val="both"/>
        <w:rPr>
          <w:rFonts w:eastAsia="Times New Roman" w:cstheme="minorHAnsi"/>
          <w:lang w:eastAsia="es-CL"/>
        </w:rPr>
      </w:pPr>
      <w:r w:rsidRPr="0041464F">
        <w:rPr>
          <w:rFonts w:eastAsia="Times New Roman" w:cstheme="minorHAnsi"/>
          <w:b/>
          <w:bCs/>
          <w:lang w:eastAsia="es-CL"/>
        </w:rPr>
        <w:t>Artículo 18°. Gastos financiables de la Beca Deportiva</w:t>
      </w:r>
    </w:p>
    <w:p w14:paraId="1683EF29" w14:textId="77777777" w:rsidR="0041464F" w:rsidRDefault="0041464F" w:rsidP="0041464F">
      <w:pPr>
        <w:spacing w:before="100" w:beforeAutospacing="1" w:after="100" w:afterAutospacing="1" w:line="240" w:lineRule="auto"/>
        <w:jc w:val="both"/>
        <w:rPr>
          <w:rFonts w:eastAsia="Times New Roman" w:cstheme="minorHAnsi"/>
          <w:lang w:eastAsia="es-CL"/>
        </w:rPr>
      </w:pPr>
      <w:r w:rsidRPr="0041464F">
        <w:rPr>
          <w:rFonts w:eastAsia="Times New Roman" w:cstheme="minorHAnsi"/>
          <w:lang w:eastAsia="es-CL"/>
        </w:rPr>
        <w:t>La Beca Deportiva podrá financiar, total o parcialmente, gastos asociados al desarrollo, fortalecimiento y proyección de deportistas de la comuna, tales como equipamiento deportivo, implementación, vestuario deportivo, gastos de traslado, inscripción en competencias, procesos de formación, entrenamiento, perfeccionamiento, participación en campeonatos, torneos, encuentros deportivos u otras actividades vinculadas al desarrollo de la disciplina deportiva, siempre que se encuentren debidamente autorizadas en las bases específicas de la convocatoria.</w:t>
      </w:r>
    </w:p>
    <w:p w14:paraId="5E7AA945" w14:textId="77777777" w:rsidR="0041464F" w:rsidRPr="0041464F" w:rsidRDefault="0041464F" w:rsidP="0041464F">
      <w:pPr>
        <w:spacing w:before="100" w:beforeAutospacing="1" w:after="100" w:afterAutospacing="1" w:line="240" w:lineRule="auto"/>
        <w:jc w:val="both"/>
        <w:rPr>
          <w:rFonts w:eastAsia="Times New Roman" w:cstheme="minorHAnsi"/>
          <w:lang w:eastAsia="es-CL"/>
        </w:rPr>
      </w:pPr>
      <w:r w:rsidRPr="0041464F">
        <w:rPr>
          <w:rFonts w:eastAsia="Times New Roman" w:cstheme="minorHAnsi"/>
          <w:lang w:eastAsia="es-CL"/>
        </w:rPr>
        <w:t>Las bases deberán precisar los gastos admisibles, restricciones, topes, condiciones de uso de los recursos y mecanismos de respaldo o rendición que deberán cumplir las personas beneficiarias.</w:t>
      </w:r>
      <w:r w:rsidRPr="0041464F">
        <w:rPr>
          <w:rFonts w:eastAsia="Times New Roman" w:cstheme="minorHAnsi"/>
          <w:lang w:eastAsia="es-CL"/>
        </w:rPr>
        <w:br/>
        <w:t>Asimismo, deberán señalar expresamente si los recursos serán entregados directamente a la persona beneficiaria, si estarán sujetos a rendición o si la Municipalidad podrá efectuar pagos directos a proveedores o prestadores, según corresponda.</w:t>
      </w:r>
    </w:p>
    <w:p w14:paraId="22BCB0CF" w14:textId="77777777" w:rsidR="0041464F" w:rsidRDefault="0041464F" w:rsidP="0041464F">
      <w:pPr>
        <w:spacing w:before="100" w:beforeAutospacing="1" w:after="100" w:afterAutospacing="1" w:line="240" w:lineRule="auto"/>
        <w:jc w:val="both"/>
        <w:rPr>
          <w:rFonts w:eastAsia="Times New Roman" w:cstheme="minorHAnsi"/>
          <w:lang w:eastAsia="es-CL"/>
        </w:rPr>
      </w:pPr>
      <w:r w:rsidRPr="0041464F">
        <w:rPr>
          <w:rFonts w:eastAsia="Times New Roman" w:cstheme="minorHAnsi"/>
          <w:b/>
          <w:bCs/>
          <w:lang w:eastAsia="es-CL"/>
        </w:rPr>
        <w:t>Artículo 19°. Gastos financiables de la Beca Cultural</w:t>
      </w:r>
    </w:p>
    <w:p w14:paraId="3BD7A887" w14:textId="77777777" w:rsidR="0041464F" w:rsidRDefault="0041464F" w:rsidP="0041464F">
      <w:pPr>
        <w:spacing w:before="100" w:beforeAutospacing="1" w:after="100" w:afterAutospacing="1" w:line="240" w:lineRule="auto"/>
        <w:jc w:val="both"/>
        <w:rPr>
          <w:rFonts w:eastAsia="Times New Roman" w:cstheme="minorHAnsi"/>
          <w:lang w:eastAsia="es-CL"/>
        </w:rPr>
      </w:pPr>
      <w:r w:rsidRPr="0041464F">
        <w:rPr>
          <w:rFonts w:eastAsia="Times New Roman" w:cstheme="minorHAnsi"/>
          <w:lang w:eastAsia="es-CL"/>
        </w:rPr>
        <w:t xml:space="preserve">La Beca Cultural podrá financiar, total o parcialmente, gastos asociados al desarrollo, fortalecimiento, creación, difusión y proyección de cultores, artistas, gestores culturales o representantes del ámbito artístico-cultural de la comuna, tales como adquisición de materiales, insumos, vestuario, instrumentos, equipamiento artístico o cultural, gastos de traslado, inscripción, participación en muestras, encuentros, festivales, talleres, procesos de formación, </w:t>
      </w:r>
      <w:r w:rsidRPr="0041464F">
        <w:rPr>
          <w:rFonts w:eastAsia="Times New Roman" w:cstheme="minorHAnsi"/>
          <w:lang w:eastAsia="es-CL"/>
        </w:rPr>
        <w:lastRenderedPageBreak/>
        <w:t>perfeccionamiento, presentaciones, exposiciones u otras actividades vinculadas al desarrollo artístico o cultural.</w:t>
      </w:r>
    </w:p>
    <w:p w14:paraId="5B6906C7" w14:textId="77777777" w:rsidR="0041464F" w:rsidRDefault="0041464F" w:rsidP="0041464F">
      <w:pPr>
        <w:spacing w:before="100" w:beforeAutospacing="1" w:after="100" w:afterAutospacing="1" w:line="240" w:lineRule="auto"/>
        <w:jc w:val="both"/>
        <w:rPr>
          <w:rFonts w:eastAsia="Times New Roman" w:cstheme="minorHAnsi"/>
          <w:lang w:eastAsia="es-CL"/>
        </w:rPr>
      </w:pPr>
      <w:r w:rsidRPr="0041464F">
        <w:rPr>
          <w:rFonts w:eastAsia="Times New Roman" w:cstheme="minorHAnsi"/>
          <w:lang w:eastAsia="es-CL"/>
        </w:rPr>
        <w:t>Asimismo, podrá financiar gastos asociados al diseño, diagramación, maqueta, edición, impresión, imprenta, publicación o reproducción de libros, catálogos, cuadernillos, material gráfico, registros u otras obras de carácter artístico, cultural, patrimonial o literario, siempre que se encuentren directamente relacionadas con el objetivo de la postulación y debidamente autorizadas en las bases específicas de la convocatoria.</w:t>
      </w:r>
    </w:p>
    <w:p w14:paraId="6735E1EC" w14:textId="77777777" w:rsidR="0041464F" w:rsidRPr="0041464F" w:rsidRDefault="0041464F" w:rsidP="0041464F">
      <w:pPr>
        <w:spacing w:before="100" w:beforeAutospacing="1" w:after="100" w:afterAutospacing="1" w:line="240" w:lineRule="auto"/>
        <w:jc w:val="both"/>
        <w:rPr>
          <w:rFonts w:eastAsia="Times New Roman" w:cstheme="minorHAnsi"/>
          <w:lang w:eastAsia="es-CL"/>
        </w:rPr>
      </w:pPr>
      <w:r w:rsidRPr="0041464F">
        <w:rPr>
          <w:rFonts w:eastAsia="Times New Roman" w:cstheme="minorHAnsi"/>
          <w:lang w:eastAsia="es-CL"/>
        </w:rPr>
        <w:t>Las bases deberán precisar los gastos admisibles, restricciones, topes, condiciones de uso de los recursos y mecanismos de respaldo o rendición que deberán cumplir las personas beneficiarias.</w:t>
      </w:r>
      <w:r w:rsidRPr="0041464F">
        <w:rPr>
          <w:rFonts w:eastAsia="Times New Roman" w:cstheme="minorHAnsi"/>
          <w:lang w:eastAsia="es-CL"/>
        </w:rPr>
        <w:br/>
        <w:t>Asimismo, deberán señalar expresamente si los recursos serán entregados directamente a la persona beneficiaria, si estarán sujetos a rendición o si la Municipalidad podrá efectuar pagos directos a proveedores o prestadores, según corresponda.</w:t>
      </w:r>
    </w:p>
    <w:p w14:paraId="19290E94" w14:textId="77777777" w:rsidR="0041464F" w:rsidRDefault="0041464F" w:rsidP="0041464F">
      <w:pPr>
        <w:spacing w:before="100" w:beforeAutospacing="1" w:after="100" w:afterAutospacing="1" w:line="240" w:lineRule="auto"/>
        <w:jc w:val="both"/>
        <w:rPr>
          <w:rFonts w:eastAsia="Times New Roman" w:cstheme="minorHAnsi"/>
          <w:lang w:eastAsia="es-CL"/>
        </w:rPr>
      </w:pPr>
      <w:r w:rsidRPr="0041464F">
        <w:rPr>
          <w:rFonts w:eastAsia="Times New Roman" w:cstheme="minorHAnsi"/>
          <w:b/>
          <w:bCs/>
          <w:lang w:eastAsia="es-CL"/>
        </w:rPr>
        <w:t>Artículo 20°. Requisitos generales de la Beca Deportiva y Cultural</w:t>
      </w:r>
    </w:p>
    <w:p w14:paraId="5720F032" w14:textId="77777777" w:rsidR="0041464F" w:rsidRPr="0041464F" w:rsidRDefault="0041464F" w:rsidP="0041464F">
      <w:pPr>
        <w:spacing w:before="100" w:beforeAutospacing="1" w:after="100" w:afterAutospacing="1" w:line="240" w:lineRule="auto"/>
        <w:jc w:val="both"/>
        <w:rPr>
          <w:rFonts w:eastAsia="Times New Roman" w:cstheme="minorHAnsi"/>
          <w:lang w:eastAsia="es-CL"/>
        </w:rPr>
      </w:pPr>
      <w:r w:rsidRPr="0041464F">
        <w:rPr>
          <w:rFonts w:eastAsia="Times New Roman" w:cstheme="minorHAnsi"/>
          <w:lang w:eastAsia="es-CL"/>
        </w:rPr>
        <w:t>Sin perjuicio de los requisitos especiales que establezcan las bases, las personas postulantes deberán acreditar residencia en la comuna, trayectoria deportiva o cultural, logros, participación o representación comunal, situación socioeconómica cuando corresponda, inexistencia de incompatibilidades y disponibilidad de medios de pago válidos para la entrega del beneficio.</w:t>
      </w:r>
    </w:p>
    <w:p w14:paraId="25ABA35B" w14:textId="77777777" w:rsidR="0041464F" w:rsidRDefault="0041464F" w:rsidP="0041464F">
      <w:pPr>
        <w:spacing w:before="100" w:beforeAutospacing="1" w:after="100" w:afterAutospacing="1" w:line="240" w:lineRule="auto"/>
        <w:jc w:val="both"/>
        <w:rPr>
          <w:rFonts w:eastAsia="Times New Roman" w:cstheme="minorHAnsi"/>
          <w:lang w:eastAsia="es-CL"/>
        </w:rPr>
      </w:pPr>
      <w:r w:rsidRPr="0041464F">
        <w:rPr>
          <w:rFonts w:eastAsia="Times New Roman" w:cstheme="minorHAnsi"/>
          <w:b/>
          <w:bCs/>
          <w:lang w:eastAsia="es-CL"/>
        </w:rPr>
        <w:t>Artículo 21°. Beca de Residencia Estudiantil</w:t>
      </w:r>
    </w:p>
    <w:p w14:paraId="44A690D5" w14:textId="77777777" w:rsidR="0041464F" w:rsidRPr="0041464F" w:rsidRDefault="0041464F" w:rsidP="0041464F">
      <w:pPr>
        <w:spacing w:before="100" w:beforeAutospacing="1" w:after="100" w:afterAutospacing="1" w:line="240" w:lineRule="auto"/>
        <w:jc w:val="both"/>
        <w:rPr>
          <w:rFonts w:eastAsia="Times New Roman" w:cstheme="minorHAnsi"/>
          <w:lang w:eastAsia="es-CL"/>
        </w:rPr>
      </w:pPr>
      <w:r w:rsidRPr="0041464F">
        <w:rPr>
          <w:rFonts w:eastAsia="Times New Roman" w:cstheme="minorHAnsi"/>
          <w:lang w:eastAsia="es-CL"/>
        </w:rPr>
        <w:t>La Beca de Residencia Estudiantil tendrá por finalidad contribuir parcialmente al financiamiento de gastos de alojamiento de estudiantes que deban trasladarse fuera de su residencia habitual para cursar estudios de educación superior u otras modalidades formativas que sean definidas en las bases específicas.</w:t>
      </w:r>
    </w:p>
    <w:p w14:paraId="450F0CC0" w14:textId="77777777" w:rsidR="0041464F" w:rsidRDefault="0041464F" w:rsidP="0041464F">
      <w:pPr>
        <w:spacing w:before="100" w:beforeAutospacing="1" w:after="100" w:afterAutospacing="1" w:line="240" w:lineRule="auto"/>
        <w:jc w:val="both"/>
        <w:rPr>
          <w:rFonts w:eastAsia="Times New Roman" w:cstheme="minorHAnsi"/>
          <w:lang w:eastAsia="es-CL"/>
        </w:rPr>
      </w:pPr>
      <w:r w:rsidRPr="0041464F">
        <w:rPr>
          <w:rFonts w:eastAsia="Times New Roman" w:cstheme="minorHAnsi"/>
          <w:b/>
          <w:bCs/>
          <w:lang w:eastAsia="es-CL"/>
        </w:rPr>
        <w:t>Artículo 22°. Requisitos generales de la Beca de Residencia Estudiantil</w:t>
      </w:r>
    </w:p>
    <w:p w14:paraId="6D6905A1" w14:textId="77777777" w:rsidR="0041464F" w:rsidRPr="0041464F" w:rsidRDefault="0041464F" w:rsidP="0041464F">
      <w:pPr>
        <w:spacing w:before="100" w:beforeAutospacing="1" w:after="100" w:afterAutospacing="1" w:line="240" w:lineRule="auto"/>
        <w:jc w:val="both"/>
        <w:rPr>
          <w:rFonts w:eastAsia="Times New Roman" w:cstheme="minorHAnsi"/>
          <w:lang w:eastAsia="es-CL"/>
        </w:rPr>
      </w:pPr>
      <w:r w:rsidRPr="0041464F">
        <w:rPr>
          <w:rFonts w:eastAsia="Times New Roman" w:cstheme="minorHAnsi"/>
          <w:lang w:eastAsia="es-CL"/>
        </w:rPr>
        <w:t>Sin perjuicio de los requisitos especiales de cada convocatoria, las personas postulantes deberán acreditar matrícula vigente, residencia permanente en la comuna, necesidad de alojamiento fuera del hogar habitual, situación socioeconómica, rendimiento académico mínimo cuando proceda y demás antecedentes que permitan evaluar la pertinencia del beneficio.</w:t>
      </w:r>
    </w:p>
    <w:p w14:paraId="7109D032" w14:textId="77777777" w:rsidR="0041464F" w:rsidRDefault="0041464F" w:rsidP="0041464F">
      <w:pPr>
        <w:spacing w:before="100" w:beforeAutospacing="1" w:after="100" w:afterAutospacing="1" w:line="240" w:lineRule="auto"/>
        <w:jc w:val="both"/>
        <w:rPr>
          <w:rFonts w:eastAsia="Times New Roman" w:cstheme="minorHAnsi"/>
          <w:lang w:eastAsia="es-CL"/>
        </w:rPr>
      </w:pPr>
      <w:r w:rsidRPr="0041464F">
        <w:rPr>
          <w:rFonts w:eastAsia="Times New Roman" w:cstheme="minorHAnsi"/>
          <w:b/>
          <w:bCs/>
          <w:lang w:eastAsia="es-CL"/>
        </w:rPr>
        <w:t>Artículo 23°. Incompatibilidades específicas de la Beca de Residencia Estudiantil</w:t>
      </w:r>
    </w:p>
    <w:p w14:paraId="2084FEC9" w14:textId="77777777" w:rsidR="0041464F" w:rsidRDefault="0041464F" w:rsidP="0041464F">
      <w:pPr>
        <w:spacing w:before="100" w:beforeAutospacing="1" w:after="100" w:afterAutospacing="1" w:line="240" w:lineRule="auto"/>
        <w:jc w:val="both"/>
        <w:rPr>
          <w:rFonts w:eastAsia="Times New Roman" w:cstheme="minorHAnsi"/>
          <w:lang w:eastAsia="es-CL"/>
        </w:rPr>
      </w:pPr>
      <w:r w:rsidRPr="0041464F">
        <w:rPr>
          <w:rFonts w:eastAsia="Times New Roman" w:cstheme="minorHAnsi"/>
          <w:lang w:eastAsia="es-CL"/>
        </w:rPr>
        <w:t>La Beca de Residencia Estudiantil podrá ser incompatible con otros beneficios que financien el mismo gasto de alojamiento, tales como becas de residencia otorgadas por otros organismos públicos o privados, cuando exista duplicidad de financiamiento.</w:t>
      </w:r>
    </w:p>
    <w:p w14:paraId="292F18CC" w14:textId="77777777" w:rsidR="0041464F" w:rsidRPr="0041464F" w:rsidRDefault="0041464F" w:rsidP="0041464F">
      <w:pPr>
        <w:spacing w:before="100" w:beforeAutospacing="1" w:after="100" w:afterAutospacing="1" w:line="240" w:lineRule="auto"/>
        <w:jc w:val="both"/>
        <w:rPr>
          <w:rFonts w:eastAsia="Times New Roman" w:cstheme="minorHAnsi"/>
          <w:lang w:eastAsia="es-CL"/>
        </w:rPr>
      </w:pPr>
      <w:r w:rsidRPr="0041464F">
        <w:rPr>
          <w:rFonts w:eastAsia="Times New Roman" w:cstheme="minorHAnsi"/>
          <w:lang w:eastAsia="es-CL"/>
        </w:rPr>
        <w:t>Las bases específicas deberán precisar el régimen de compatibilidad o incompatibilidad aplicable.</w:t>
      </w:r>
    </w:p>
    <w:p w14:paraId="0ED7114B" w14:textId="77777777" w:rsidR="0041464F" w:rsidRDefault="0041464F" w:rsidP="0041464F">
      <w:pPr>
        <w:spacing w:after="0" w:line="240" w:lineRule="auto"/>
        <w:jc w:val="both"/>
        <w:rPr>
          <w:rFonts w:eastAsia="Times New Roman" w:cstheme="minorHAnsi"/>
          <w:lang w:eastAsia="es-CL"/>
        </w:rPr>
      </w:pPr>
    </w:p>
    <w:p w14:paraId="624033E9" w14:textId="77777777" w:rsidR="00BB53CC" w:rsidRPr="0041464F" w:rsidRDefault="00BB53CC" w:rsidP="0041464F">
      <w:pPr>
        <w:spacing w:after="0" w:line="240" w:lineRule="auto"/>
        <w:jc w:val="both"/>
        <w:rPr>
          <w:rFonts w:eastAsia="Times New Roman" w:cstheme="minorHAnsi"/>
          <w:lang w:eastAsia="es-CL"/>
        </w:rPr>
      </w:pPr>
    </w:p>
    <w:p w14:paraId="6BBF3326" w14:textId="77777777" w:rsidR="0041464F" w:rsidRPr="0041464F" w:rsidRDefault="0041464F" w:rsidP="0041464F">
      <w:pPr>
        <w:spacing w:before="100" w:beforeAutospacing="1" w:after="100" w:afterAutospacing="1" w:line="240" w:lineRule="auto"/>
        <w:jc w:val="center"/>
        <w:outlineLvl w:val="2"/>
        <w:rPr>
          <w:rFonts w:eastAsia="Times New Roman" w:cstheme="minorHAnsi"/>
          <w:b/>
          <w:bCs/>
          <w:lang w:eastAsia="es-CL"/>
        </w:rPr>
      </w:pPr>
      <w:r w:rsidRPr="0041464F">
        <w:rPr>
          <w:rFonts w:eastAsia="Times New Roman" w:cstheme="minorHAnsi"/>
          <w:b/>
          <w:bCs/>
          <w:lang w:eastAsia="es-CL"/>
        </w:rPr>
        <w:lastRenderedPageBreak/>
        <w:t>TÍTULO III</w:t>
      </w:r>
    </w:p>
    <w:p w14:paraId="211A2EE5" w14:textId="77777777" w:rsidR="0041464F" w:rsidRPr="0041464F" w:rsidRDefault="0041464F" w:rsidP="0041464F">
      <w:pPr>
        <w:spacing w:before="100" w:beforeAutospacing="1" w:after="100" w:afterAutospacing="1" w:line="240" w:lineRule="auto"/>
        <w:jc w:val="center"/>
        <w:outlineLvl w:val="1"/>
        <w:rPr>
          <w:rFonts w:eastAsia="Times New Roman" w:cstheme="minorHAnsi"/>
          <w:b/>
          <w:bCs/>
          <w:lang w:eastAsia="es-CL"/>
        </w:rPr>
      </w:pPr>
      <w:r w:rsidRPr="0041464F">
        <w:rPr>
          <w:rFonts w:eastAsia="Times New Roman" w:cstheme="minorHAnsi"/>
          <w:b/>
          <w:bCs/>
          <w:lang w:eastAsia="es-CL"/>
        </w:rPr>
        <w:t>PROCESO DE POSTULACIÓN, ADMISIBILIDAD Y EVALUACIÓN</w:t>
      </w:r>
    </w:p>
    <w:p w14:paraId="0485C4DD" w14:textId="77777777" w:rsidR="0041464F" w:rsidRDefault="0041464F" w:rsidP="0041464F">
      <w:pPr>
        <w:spacing w:before="100" w:beforeAutospacing="1" w:after="100" w:afterAutospacing="1" w:line="240" w:lineRule="auto"/>
        <w:jc w:val="both"/>
        <w:rPr>
          <w:rFonts w:eastAsia="Times New Roman" w:cstheme="minorHAnsi"/>
          <w:lang w:eastAsia="es-CL"/>
        </w:rPr>
      </w:pPr>
      <w:r w:rsidRPr="0041464F">
        <w:rPr>
          <w:rFonts w:eastAsia="Times New Roman" w:cstheme="minorHAnsi"/>
          <w:b/>
          <w:bCs/>
          <w:lang w:eastAsia="es-CL"/>
        </w:rPr>
        <w:t>Artículo 24°. Bases específicas</w:t>
      </w:r>
    </w:p>
    <w:p w14:paraId="1ADDF235" w14:textId="77777777" w:rsidR="0041464F" w:rsidRDefault="0041464F" w:rsidP="0041464F">
      <w:pPr>
        <w:spacing w:before="100" w:beforeAutospacing="1" w:after="100" w:afterAutospacing="1" w:line="240" w:lineRule="auto"/>
        <w:jc w:val="both"/>
        <w:rPr>
          <w:rFonts w:eastAsia="Times New Roman" w:cstheme="minorHAnsi"/>
          <w:lang w:eastAsia="es-CL"/>
        </w:rPr>
      </w:pPr>
      <w:r w:rsidRPr="0041464F">
        <w:rPr>
          <w:rFonts w:eastAsia="Times New Roman" w:cstheme="minorHAnsi"/>
          <w:lang w:eastAsia="es-CL"/>
        </w:rPr>
        <w:t>Cada convocatoria deberá contar con bases específicas aprobadas mediante decreto alcaldicio, las que regularán, a lo menos, objetivos, requisitos, documentación obligatoria, plazos, lugares o medios de postulación, criterios de admisibilidad, matriz de evaluación, ponderaciones, cupos, montos, modalidad de pago, causales de inadmisibilidad, mecanismos de notificación y procedimiento de adjudicación.</w:t>
      </w:r>
    </w:p>
    <w:p w14:paraId="4FA19D44" w14:textId="77777777" w:rsidR="0041464F" w:rsidRPr="0041464F" w:rsidRDefault="0041464F" w:rsidP="0041464F">
      <w:pPr>
        <w:spacing w:before="100" w:beforeAutospacing="1" w:after="100" w:afterAutospacing="1" w:line="240" w:lineRule="auto"/>
        <w:jc w:val="both"/>
        <w:rPr>
          <w:rFonts w:eastAsia="Times New Roman" w:cstheme="minorHAnsi"/>
          <w:lang w:eastAsia="es-CL"/>
        </w:rPr>
      </w:pPr>
      <w:r w:rsidRPr="0041464F">
        <w:rPr>
          <w:rFonts w:eastAsia="Times New Roman" w:cstheme="minorHAnsi"/>
          <w:lang w:eastAsia="es-CL"/>
        </w:rPr>
        <w:t>Las bases específicas no podrán contradecir la presente Ordenanza, limitándose a desarrollar sus aspectos operativos y particulares.</w:t>
      </w:r>
    </w:p>
    <w:p w14:paraId="061B1485" w14:textId="77777777" w:rsidR="0041464F" w:rsidRDefault="0041464F" w:rsidP="0041464F">
      <w:pPr>
        <w:spacing w:before="100" w:beforeAutospacing="1" w:after="100" w:afterAutospacing="1" w:line="240" w:lineRule="auto"/>
        <w:jc w:val="both"/>
        <w:rPr>
          <w:rFonts w:eastAsia="Times New Roman" w:cstheme="minorHAnsi"/>
          <w:lang w:eastAsia="es-CL"/>
        </w:rPr>
      </w:pPr>
      <w:r w:rsidRPr="0041464F">
        <w:rPr>
          <w:rFonts w:eastAsia="Times New Roman" w:cstheme="minorHAnsi"/>
          <w:b/>
          <w:bCs/>
          <w:lang w:eastAsia="es-CL"/>
        </w:rPr>
        <w:t>Artículo 25°. Plazos de postulación</w:t>
      </w:r>
    </w:p>
    <w:p w14:paraId="57EEEB7C" w14:textId="77777777" w:rsidR="0041464F" w:rsidRDefault="0041464F" w:rsidP="0041464F">
      <w:pPr>
        <w:spacing w:before="100" w:beforeAutospacing="1" w:after="100" w:afterAutospacing="1" w:line="240" w:lineRule="auto"/>
        <w:jc w:val="both"/>
        <w:rPr>
          <w:rFonts w:eastAsia="Times New Roman" w:cstheme="minorHAnsi"/>
          <w:lang w:eastAsia="es-CL"/>
        </w:rPr>
      </w:pPr>
      <w:r w:rsidRPr="0041464F">
        <w:rPr>
          <w:rFonts w:eastAsia="Times New Roman" w:cstheme="minorHAnsi"/>
          <w:lang w:eastAsia="es-CL"/>
        </w:rPr>
        <w:t>Los plazos de postulación, admisibilidad, evaluación, publicación de resultados y entrega de beneficios serán establecidos en las bases específicas y/o en el decreto alcaldicio que apruebe la convocatoria.</w:t>
      </w:r>
    </w:p>
    <w:p w14:paraId="03CCE498" w14:textId="77777777" w:rsidR="0041464F" w:rsidRDefault="0041464F" w:rsidP="0041464F">
      <w:pPr>
        <w:spacing w:before="100" w:beforeAutospacing="1" w:after="100" w:afterAutospacing="1" w:line="240" w:lineRule="auto"/>
        <w:jc w:val="both"/>
        <w:rPr>
          <w:rFonts w:eastAsia="Times New Roman" w:cstheme="minorHAnsi"/>
          <w:lang w:eastAsia="es-CL"/>
        </w:rPr>
      </w:pPr>
      <w:r w:rsidRPr="0041464F">
        <w:rPr>
          <w:rFonts w:eastAsia="Times New Roman" w:cstheme="minorHAnsi"/>
          <w:lang w:eastAsia="es-CL"/>
        </w:rPr>
        <w:t>Dichos plazos deberán ser informados oportunamente a la comunidad.</w:t>
      </w:r>
    </w:p>
    <w:p w14:paraId="666A47F3" w14:textId="77777777" w:rsidR="0041464F" w:rsidRPr="0041464F" w:rsidRDefault="0041464F" w:rsidP="0041464F">
      <w:pPr>
        <w:spacing w:before="100" w:beforeAutospacing="1" w:after="100" w:afterAutospacing="1" w:line="240" w:lineRule="auto"/>
        <w:jc w:val="both"/>
        <w:rPr>
          <w:rFonts w:eastAsia="Times New Roman" w:cstheme="minorHAnsi"/>
          <w:lang w:eastAsia="es-CL"/>
        </w:rPr>
      </w:pPr>
      <w:r w:rsidRPr="0041464F">
        <w:rPr>
          <w:rFonts w:eastAsia="Times New Roman" w:cstheme="minorHAnsi"/>
          <w:lang w:eastAsia="es-CL"/>
        </w:rPr>
        <w:t>Toda modificación de plazos deberá formalizarse mediante el acto administrativo correspondiente y difundirse por los mismos medios utilizados para la convocatoria.</w:t>
      </w:r>
    </w:p>
    <w:p w14:paraId="16571FFA" w14:textId="77777777" w:rsidR="0041464F" w:rsidRDefault="0041464F" w:rsidP="0041464F">
      <w:pPr>
        <w:spacing w:before="100" w:beforeAutospacing="1" w:after="100" w:afterAutospacing="1" w:line="240" w:lineRule="auto"/>
        <w:jc w:val="both"/>
        <w:rPr>
          <w:rFonts w:eastAsia="Times New Roman" w:cstheme="minorHAnsi"/>
          <w:lang w:eastAsia="es-CL"/>
        </w:rPr>
      </w:pPr>
      <w:r w:rsidRPr="0041464F">
        <w:rPr>
          <w:rFonts w:eastAsia="Times New Roman" w:cstheme="minorHAnsi"/>
          <w:b/>
          <w:bCs/>
          <w:lang w:eastAsia="es-CL"/>
        </w:rPr>
        <w:t>Artículo 26°. Lugar y forma de postulación</w:t>
      </w:r>
    </w:p>
    <w:p w14:paraId="27728679" w14:textId="77777777" w:rsidR="0041464F" w:rsidRPr="0041464F" w:rsidRDefault="0041464F" w:rsidP="0041464F">
      <w:pPr>
        <w:spacing w:before="100" w:beforeAutospacing="1" w:after="100" w:afterAutospacing="1" w:line="240" w:lineRule="auto"/>
        <w:jc w:val="both"/>
        <w:rPr>
          <w:rFonts w:eastAsia="Times New Roman" w:cstheme="minorHAnsi"/>
          <w:lang w:eastAsia="es-CL"/>
        </w:rPr>
      </w:pPr>
      <w:r w:rsidRPr="0041464F">
        <w:rPr>
          <w:rFonts w:eastAsia="Times New Roman" w:cstheme="minorHAnsi"/>
          <w:lang w:eastAsia="es-CL"/>
        </w:rPr>
        <w:t>Las postulaciones podrán recibirse en dependencias municipales, Oficina de Partes, oficinas territoriales, plataformas digitales u otros medios definidos en las bases específicas.</w:t>
      </w:r>
      <w:r w:rsidRPr="0041464F">
        <w:rPr>
          <w:rFonts w:eastAsia="Times New Roman" w:cstheme="minorHAnsi"/>
          <w:lang w:eastAsia="es-CL"/>
        </w:rPr>
        <w:br/>
        <w:t>La Municipalidad deberá resguardar mecanismos de acceso para postulantes de sectores rurales o con dificultades de conectividad.</w:t>
      </w:r>
    </w:p>
    <w:p w14:paraId="6F9DA2D3" w14:textId="77777777" w:rsidR="0041464F" w:rsidRDefault="0041464F" w:rsidP="0041464F">
      <w:pPr>
        <w:spacing w:before="100" w:beforeAutospacing="1" w:after="100" w:afterAutospacing="1" w:line="240" w:lineRule="auto"/>
        <w:jc w:val="both"/>
        <w:rPr>
          <w:rFonts w:eastAsia="Times New Roman" w:cstheme="minorHAnsi"/>
          <w:lang w:eastAsia="es-CL"/>
        </w:rPr>
      </w:pPr>
      <w:r w:rsidRPr="0041464F">
        <w:rPr>
          <w:rFonts w:eastAsia="Times New Roman" w:cstheme="minorHAnsi"/>
          <w:b/>
          <w:bCs/>
          <w:lang w:eastAsia="es-CL"/>
        </w:rPr>
        <w:t>Artículo 27°. Documentación obligatoria</w:t>
      </w:r>
    </w:p>
    <w:p w14:paraId="0D7C74D0" w14:textId="77777777" w:rsidR="0041464F" w:rsidRPr="0041464F" w:rsidRDefault="0041464F" w:rsidP="0041464F">
      <w:pPr>
        <w:spacing w:before="100" w:beforeAutospacing="1" w:after="100" w:afterAutospacing="1" w:line="240" w:lineRule="auto"/>
        <w:jc w:val="both"/>
        <w:rPr>
          <w:rFonts w:eastAsia="Times New Roman" w:cstheme="minorHAnsi"/>
          <w:lang w:eastAsia="es-CL"/>
        </w:rPr>
      </w:pPr>
      <w:r w:rsidRPr="0041464F">
        <w:rPr>
          <w:rFonts w:eastAsia="Times New Roman" w:cstheme="minorHAnsi"/>
          <w:lang w:eastAsia="es-CL"/>
        </w:rPr>
        <w:t>Las bases específicas indicarán la documentación obligatoria para cada beca. Podrán exigirse, entre otros antecedentes, formulario de postulación, cédula de identidad, certificado de residencia, Registro Social de Hogares, certificado de alumno regular, concentración de notas, antecedentes de trayectoria deportiva o cultural, carta de solicitud, certificados de logros, comprobantes de gastos o cualquier otro documento pertinente al objetivo del beneficio.</w:t>
      </w:r>
    </w:p>
    <w:p w14:paraId="7A9A0249" w14:textId="77777777" w:rsidR="0041464F" w:rsidRDefault="0041464F" w:rsidP="0041464F">
      <w:pPr>
        <w:spacing w:before="100" w:beforeAutospacing="1" w:after="100" w:afterAutospacing="1" w:line="240" w:lineRule="auto"/>
        <w:jc w:val="both"/>
        <w:rPr>
          <w:rFonts w:eastAsia="Times New Roman" w:cstheme="minorHAnsi"/>
          <w:lang w:eastAsia="es-CL"/>
        </w:rPr>
      </w:pPr>
      <w:r w:rsidRPr="0041464F">
        <w:rPr>
          <w:rFonts w:eastAsia="Times New Roman" w:cstheme="minorHAnsi"/>
          <w:b/>
          <w:bCs/>
          <w:lang w:eastAsia="es-CL"/>
        </w:rPr>
        <w:t>Artículo 28°. Admisibilidad</w:t>
      </w:r>
    </w:p>
    <w:p w14:paraId="0156A99A" w14:textId="77777777" w:rsidR="0041464F" w:rsidRDefault="0041464F" w:rsidP="0041464F">
      <w:pPr>
        <w:spacing w:before="100" w:beforeAutospacing="1" w:after="100" w:afterAutospacing="1" w:line="240" w:lineRule="auto"/>
        <w:jc w:val="both"/>
        <w:rPr>
          <w:rFonts w:eastAsia="Times New Roman" w:cstheme="minorHAnsi"/>
          <w:lang w:eastAsia="es-CL"/>
        </w:rPr>
      </w:pPr>
      <w:r w:rsidRPr="0041464F">
        <w:rPr>
          <w:rFonts w:eastAsia="Times New Roman" w:cstheme="minorHAnsi"/>
          <w:lang w:eastAsia="es-CL"/>
        </w:rPr>
        <w:t>La etapa de admisibilidad tendrá por objeto verificar el cumplimiento formal de los requisitos y la presentación de los documentos obligatorios.</w:t>
      </w:r>
    </w:p>
    <w:p w14:paraId="74B52ED1" w14:textId="77777777" w:rsidR="0041464F" w:rsidRDefault="0041464F" w:rsidP="0041464F">
      <w:pPr>
        <w:spacing w:before="100" w:beforeAutospacing="1" w:after="100" w:afterAutospacing="1" w:line="240" w:lineRule="auto"/>
        <w:jc w:val="both"/>
        <w:rPr>
          <w:rFonts w:eastAsia="Times New Roman" w:cstheme="minorHAnsi"/>
          <w:lang w:eastAsia="es-CL"/>
        </w:rPr>
      </w:pPr>
      <w:r w:rsidRPr="0041464F">
        <w:rPr>
          <w:rFonts w:eastAsia="Times New Roman" w:cstheme="minorHAnsi"/>
          <w:lang w:eastAsia="es-CL"/>
        </w:rPr>
        <w:lastRenderedPageBreak/>
        <w:t>Solo pasarán a evaluación técnica las postulaciones que cumplan las condiciones establecidas en las bases específicas.</w:t>
      </w:r>
    </w:p>
    <w:p w14:paraId="65D1F8C4" w14:textId="77777777" w:rsidR="0041464F" w:rsidRPr="0041464F" w:rsidRDefault="0041464F" w:rsidP="0041464F">
      <w:pPr>
        <w:spacing w:before="100" w:beforeAutospacing="1" w:after="100" w:afterAutospacing="1" w:line="240" w:lineRule="auto"/>
        <w:jc w:val="both"/>
        <w:rPr>
          <w:rFonts w:eastAsia="Times New Roman" w:cstheme="minorHAnsi"/>
          <w:lang w:eastAsia="es-CL"/>
        </w:rPr>
      </w:pPr>
      <w:r w:rsidRPr="0041464F">
        <w:rPr>
          <w:rFonts w:eastAsia="Times New Roman" w:cstheme="minorHAnsi"/>
          <w:lang w:eastAsia="es-CL"/>
        </w:rPr>
        <w:t>La inadmisibilidad deberá constar en acta o informe fundado emitido por la unidad competente, con indicación de la causal respectiva.</w:t>
      </w:r>
    </w:p>
    <w:p w14:paraId="434171B6" w14:textId="77777777" w:rsidR="0041464F" w:rsidRDefault="0041464F" w:rsidP="0041464F">
      <w:pPr>
        <w:spacing w:before="100" w:beforeAutospacing="1" w:after="100" w:afterAutospacing="1" w:line="240" w:lineRule="auto"/>
        <w:jc w:val="both"/>
        <w:rPr>
          <w:rFonts w:eastAsia="Times New Roman" w:cstheme="minorHAnsi"/>
          <w:lang w:eastAsia="es-CL"/>
        </w:rPr>
      </w:pPr>
      <w:r w:rsidRPr="0041464F">
        <w:rPr>
          <w:rFonts w:eastAsia="Times New Roman" w:cstheme="minorHAnsi"/>
          <w:b/>
          <w:bCs/>
          <w:lang w:eastAsia="es-CL"/>
        </w:rPr>
        <w:t>Artículo 29°. Subsanación de antecedentes</w:t>
      </w:r>
    </w:p>
    <w:p w14:paraId="40B42C48" w14:textId="77777777" w:rsidR="0041464F" w:rsidRDefault="0041464F" w:rsidP="0041464F">
      <w:pPr>
        <w:spacing w:before="100" w:beforeAutospacing="1" w:after="100" w:afterAutospacing="1" w:line="240" w:lineRule="auto"/>
        <w:jc w:val="both"/>
        <w:rPr>
          <w:rFonts w:eastAsia="Times New Roman" w:cstheme="minorHAnsi"/>
          <w:lang w:eastAsia="es-CL"/>
        </w:rPr>
      </w:pPr>
      <w:r w:rsidRPr="0041464F">
        <w:rPr>
          <w:rFonts w:eastAsia="Times New Roman" w:cstheme="minorHAnsi"/>
          <w:lang w:eastAsia="es-CL"/>
        </w:rPr>
        <w:t>Las bases podrán contemplar un período de subsanación para documentos incompletos, ilegibles o faltantes que tengan carácter subsanable.</w:t>
      </w:r>
    </w:p>
    <w:p w14:paraId="5B13A5D7" w14:textId="77777777" w:rsidR="0041464F" w:rsidRDefault="0041464F" w:rsidP="0041464F">
      <w:pPr>
        <w:spacing w:before="100" w:beforeAutospacing="1" w:after="100" w:afterAutospacing="1" w:line="240" w:lineRule="auto"/>
        <w:jc w:val="both"/>
        <w:rPr>
          <w:rFonts w:eastAsia="Times New Roman" w:cstheme="minorHAnsi"/>
          <w:lang w:eastAsia="es-CL"/>
        </w:rPr>
      </w:pPr>
      <w:r w:rsidRPr="0041464F">
        <w:rPr>
          <w:rFonts w:eastAsia="Times New Roman" w:cstheme="minorHAnsi"/>
          <w:lang w:eastAsia="es-CL"/>
        </w:rPr>
        <w:t>La notificación, el plazo y la forma de corrección deberán establecerse en las bases específicas.</w:t>
      </w:r>
      <w:r w:rsidRPr="0041464F">
        <w:rPr>
          <w:rFonts w:eastAsia="Times New Roman" w:cstheme="minorHAnsi"/>
          <w:lang w:eastAsia="es-CL"/>
        </w:rPr>
        <w:br/>
        <w:t>Vencido el plazo sin subsanación suficiente, la postulación podrá ser declarada inadmisible.</w:t>
      </w:r>
    </w:p>
    <w:p w14:paraId="1BCE0139" w14:textId="77777777" w:rsidR="0041464F" w:rsidRPr="0041464F" w:rsidRDefault="0041464F" w:rsidP="0041464F">
      <w:pPr>
        <w:spacing w:before="100" w:beforeAutospacing="1" w:after="100" w:afterAutospacing="1" w:line="240" w:lineRule="auto"/>
        <w:jc w:val="both"/>
        <w:rPr>
          <w:rFonts w:eastAsia="Times New Roman" w:cstheme="minorHAnsi"/>
          <w:lang w:eastAsia="es-CL"/>
        </w:rPr>
      </w:pPr>
      <w:r w:rsidRPr="0041464F">
        <w:rPr>
          <w:rFonts w:eastAsia="Times New Roman" w:cstheme="minorHAnsi"/>
          <w:lang w:eastAsia="es-CL"/>
        </w:rPr>
        <w:t>El plazo de subsanación no podrá ser inferior a tres días hábiles, salvo casos debidamente fundados.</w:t>
      </w:r>
    </w:p>
    <w:p w14:paraId="4911B28F" w14:textId="77777777" w:rsidR="0041464F" w:rsidRDefault="0041464F" w:rsidP="0041464F">
      <w:pPr>
        <w:spacing w:before="100" w:beforeAutospacing="1" w:after="100" w:afterAutospacing="1" w:line="240" w:lineRule="auto"/>
        <w:jc w:val="both"/>
        <w:rPr>
          <w:rFonts w:eastAsia="Times New Roman" w:cstheme="minorHAnsi"/>
          <w:lang w:eastAsia="es-CL"/>
        </w:rPr>
      </w:pPr>
      <w:r w:rsidRPr="0041464F">
        <w:rPr>
          <w:rFonts w:eastAsia="Times New Roman" w:cstheme="minorHAnsi"/>
          <w:b/>
          <w:bCs/>
          <w:lang w:eastAsia="es-CL"/>
        </w:rPr>
        <w:t>Artículo 30°. Comisión Evaluadora</w:t>
      </w:r>
    </w:p>
    <w:p w14:paraId="46FC0365" w14:textId="77777777" w:rsidR="0041464F" w:rsidRDefault="0041464F" w:rsidP="0041464F">
      <w:pPr>
        <w:spacing w:before="100" w:beforeAutospacing="1" w:after="100" w:afterAutospacing="1" w:line="240" w:lineRule="auto"/>
        <w:jc w:val="both"/>
        <w:rPr>
          <w:rFonts w:eastAsia="Times New Roman" w:cstheme="minorHAnsi"/>
          <w:lang w:eastAsia="es-CL"/>
        </w:rPr>
      </w:pPr>
      <w:r w:rsidRPr="0041464F">
        <w:rPr>
          <w:rFonts w:eastAsia="Times New Roman" w:cstheme="minorHAnsi"/>
          <w:lang w:eastAsia="es-CL"/>
        </w:rPr>
        <w:t>La evaluación de las postulaciones estará a cargo de una Comisión Evaluadora designada conforme a las bases específicas.</w:t>
      </w:r>
    </w:p>
    <w:p w14:paraId="4D1B25AA" w14:textId="77777777" w:rsidR="0041464F" w:rsidRDefault="0041464F" w:rsidP="0041464F">
      <w:pPr>
        <w:spacing w:before="100" w:beforeAutospacing="1" w:after="100" w:afterAutospacing="1" w:line="240" w:lineRule="auto"/>
        <w:jc w:val="both"/>
        <w:rPr>
          <w:rFonts w:eastAsia="Times New Roman" w:cstheme="minorHAnsi"/>
          <w:lang w:eastAsia="es-CL"/>
        </w:rPr>
      </w:pPr>
      <w:r w:rsidRPr="0041464F">
        <w:rPr>
          <w:rFonts w:eastAsia="Times New Roman" w:cstheme="minorHAnsi"/>
          <w:lang w:eastAsia="es-CL"/>
        </w:rPr>
        <w:t>Dicha comisión podrá estar integrada por representantes de DIDECO, DAEM, Departamento Social, Oficina de Deportes, Oficina de Cultura u otras unidades competentes, según la naturaleza del beneficio.</w:t>
      </w:r>
    </w:p>
    <w:p w14:paraId="2580BAC8" w14:textId="77777777" w:rsidR="0041464F" w:rsidRPr="0041464F" w:rsidRDefault="0041464F" w:rsidP="0041464F">
      <w:pPr>
        <w:spacing w:before="100" w:beforeAutospacing="1" w:after="100" w:afterAutospacing="1" w:line="240" w:lineRule="auto"/>
        <w:jc w:val="both"/>
        <w:rPr>
          <w:rFonts w:eastAsia="Times New Roman" w:cstheme="minorHAnsi"/>
          <w:lang w:eastAsia="es-CL"/>
        </w:rPr>
      </w:pPr>
      <w:r w:rsidRPr="0041464F">
        <w:rPr>
          <w:rFonts w:eastAsia="Times New Roman" w:cstheme="minorHAnsi"/>
          <w:lang w:eastAsia="es-CL"/>
        </w:rPr>
        <w:t>La integración de la Comisión Evaluadora deberá resguardar imparcialidad, idoneidad técnica y ausencia de conflictos de interés, debiendo sus integrantes efectuar declaración previa cuando corresponda.</w:t>
      </w:r>
    </w:p>
    <w:p w14:paraId="568A6432" w14:textId="77777777" w:rsidR="0041464F" w:rsidRDefault="0041464F" w:rsidP="0041464F">
      <w:pPr>
        <w:spacing w:before="100" w:beforeAutospacing="1" w:after="100" w:afterAutospacing="1" w:line="240" w:lineRule="auto"/>
        <w:jc w:val="both"/>
        <w:rPr>
          <w:rFonts w:eastAsia="Times New Roman" w:cstheme="minorHAnsi"/>
          <w:lang w:eastAsia="es-CL"/>
        </w:rPr>
      </w:pPr>
      <w:r w:rsidRPr="0041464F">
        <w:rPr>
          <w:rFonts w:eastAsia="Times New Roman" w:cstheme="minorHAnsi"/>
          <w:b/>
          <w:bCs/>
          <w:lang w:eastAsia="es-CL"/>
        </w:rPr>
        <w:t>Artículo 31°. Criterios de evaluación</w:t>
      </w:r>
    </w:p>
    <w:p w14:paraId="1632AE54" w14:textId="77777777" w:rsidR="0041464F" w:rsidRPr="0041464F" w:rsidRDefault="0041464F" w:rsidP="0041464F">
      <w:pPr>
        <w:spacing w:before="100" w:beforeAutospacing="1" w:after="100" w:afterAutospacing="1" w:line="240" w:lineRule="auto"/>
        <w:jc w:val="both"/>
        <w:rPr>
          <w:rFonts w:eastAsia="Times New Roman" w:cstheme="minorHAnsi"/>
          <w:lang w:eastAsia="es-CL"/>
        </w:rPr>
      </w:pPr>
      <w:r w:rsidRPr="0041464F">
        <w:rPr>
          <w:rFonts w:eastAsia="Times New Roman" w:cstheme="minorHAnsi"/>
          <w:lang w:eastAsia="es-CL"/>
        </w:rPr>
        <w:t>La evaluación podrá considerar, según el tipo de beca, situación socioeconómica, mérito académico, rendimiento, asistencia, trayectoria deportiva o cultural, representación comunal, logros, proyección, pertinencia territorial, necesidad del beneficio, vulnerabilidad y otros criterios objetivos establecidos en las bases específicas.</w:t>
      </w:r>
    </w:p>
    <w:p w14:paraId="31569007" w14:textId="77777777" w:rsidR="0041464F" w:rsidRDefault="0041464F" w:rsidP="0041464F">
      <w:pPr>
        <w:spacing w:before="100" w:beforeAutospacing="1" w:after="100" w:afterAutospacing="1" w:line="240" w:lineRule="auto"/>
        <w:jc w:val="both"/>
        <w:rPr>
          <w:rFonts w:eastAsia="Times New Roman" w:cstheme="minorHAnsi"/>
          <w:lang w:eastAsia="es-CL"/>
        </w:rPr>
      </w:pPr>
      <w:r w:rsidRPr="0041464F">
        <w:rPr>
          <w:rFonts w:eastAsia="Times New Roman" w:cstheme="minorHAnsi"/>
          <w:b/>
          <w:bCs/>
          <w:lang w:eastAsia="es-CL"/>
        </w:rPr>
        <w:t>Artículo 32°. Matriz de evaluación</w:t>
      </w:r>
    </w:p>
    <w:p w14:paraId="60E02945" w14:textId="77777777" w:rsidR="0041464F" w:rsidRDefault="0041464F" w:rsidP="0041464F">
      <w:pPr>
        <w:spacing w:before="100" w:beforeAutospacing="1" w:after="100" w:afterAutospacing="1" w:line="240" w:lineRule="auto"/>
        <w:jc w:val="both"/>
        <w:rPr>
          <w:rFonts w:eastAsia="Times New Roman" w:cstheme="minorHAnsi"/>
          <w:lang w:eastAsia="es-CL"/>
        </w:rPr>
      </w:pPr>
      <w:r w:rsidRPr="0041464F">
        <w:rPr>
          <w:rFonts w:eastAsia="Times New Roman" w:cstheme="minorHAnsi"/>
          <w:lang w:eastAsia="es-CL"/>
        </w:rPr>
        <w:t>Cada convocatoria deberá contener una matriz de evaluación que establezca criterios, puntajes, ponderaciones y medios de verificación.</w:t>
      </w:r>
    </w:p>
    <w:p w14:paraId="129C15E9" w14:textId="77777777" w:rsidR="0041464F" w:rsidRPr="0041464F" w:rsidRDefault="0041464F" w:rsidP="0041464F">
      <w:pPr>
        <w:spacing w:before="100" w:beforeAutospacing="1" w:after="100" w:afterAutospacing="1" w:line="240" w:lineRule="auto"/>
        <w:jc w:val="both"/>
        <w:rPr>
          <w:rFonts w:eastAsia="Times New Roman" w:cstheme="minorHAnsi"/>
          <w:lang w:eastAsia="es-CL"/>
        </w:rPr>
      </w:pPr>
      <w:r w:rsidRPr="0041464F">
        <w:rPr>
          <w:rFonts w:eastAsia="Times New Roman" w:cstheme="minorHAnsi"/>
          <w:lang w:eastAsia="es-CL"/>
        </w:rPr>
        <w:t>La asignación de puntajes deberá ser fundada, objetiva y respaldada en los antecedentes presentados por las personas postulantes.</w:t>
      </w:r>
    </w:p>
    <w:p w14:paraId="090136F5" w14:textId="77777777" w:rsidR="0041464F" w:rsidRDefault="0041464F" w:rsidP="0041464F">
      <w:pPr>
        <w:spacing w:before="100" w:beforeAutospacing="1" w:after="100" w:afterAutospacing="1" w:line="240" w:lineRule="auto"/>
        <w:jc w:val="both"/>
        <w:rPr>
          <w:rFonts w:eastAsia="Times New Roman" w:cstheme="minorHAnsi"/>
          <w:lang w:eastAsia="es-CL"/>
        </w:rPr>
      </w:pPr>
      <w:r w:rsidRPr="0041464F">
        <w:rPr>
          <w:rFonts w:eastAsia="Times New Roman" w:cstheme="minorHAnsi"/>
          <w:b/>
          <w:bCs/>
          <w:lang w:eastAsia="es-CL"/>
        </w:rPr>
        <w:t>Artículo 33°. Lista de prelación y lista de espera</w:t>
      </w:r>
    </w:p>
    <w:p w14:paraId="0EA60809" w14:textId="77777777" w:rsidR="0041464F" w:rsidRDefault="0041464F" w:rsidP="0041464F">
      <w:pPr>
        <w:spacing w:before="100" w:beforeAutospacing="1" w:after="100" w:afterAutospacing="1" w:line="240" w:lineRule="auto"/>
        <w:jc w:val="both"/>
        <w:rPr>
          <w:rFonts w:eastAsia="Times New Roman" w:cstheme="minorHAnsi"/>
          <w:lang w:eastAsia="es-CL"/>
        </w:rPr>
      </w:pPr>
      <w:r w:rsidRPr="0041464F">
        <w:rPr>
          <w:rFonts w:eastAsia="Times New Roman" w:cstheme="minorHAnsi"/>
          <w:lang w:eastAsia="es-CL"/>
        </w:rPr>
        <w:lastRenderedPageBreak/>
        <w:t>La Comisión Evaluadora elaborará una nómina de postulantes seleccionados y, cuando corresponda, una lista de espera ordenada por puntaje.</w:t>
      </w:r>
    </w:p>
    <w:p w14:paraId="128EE922" w14:textId="77777777" w:rsidR="0041464F" w:rsidRPr="0041464F" w:rsidRDefault="0041464F" w:rsidP="0041464F">
      <w:pPr>
        <w:spacing w:before="100" w:beforeAutospacing="1" w:after="100" w:afterAutospacing="1" w:line="240" w:lineRule="auto"/>
        <w:jc w:val="both"/>
        <w:rPr>
          <w:rFonts w:eastAsia="Times New Roman" w:cstheme="minorHAnsi"/>
          <w:lang w:eastAsia="es-CL"/>
        </w:rPr>
      </w:pPr>
      <w:r w:rsidRPr="0041464F">
        <w:rPr>
          <w:rFonts w:eastAsia="Times New Roman" w:cstheme="minorHAnsi"/>
          <w:lang w:eastAsia="es-CL"/>
        </w:rPr>
        <w:t>En caso de empate, las bases específicas deberán establecer expresamente los criterios de desempate aplicables, priorizando, según corresponda, mayor vulnerabilidad socioeconómica, mayor mérito, mayor pertinencia territorial u otros factores objetivos.</w:t>
      </w:r>
    </w:p>
    <w:p w14:paraId="0F92891B" w14:textId="77777777" w:rsidR="0041464F" w:rsidRPr="0041464F" w:rsidRDefault="0041464F" w:rsidP="0041464F">
      <w:pPr>
        <w:spacing w:after="0" w:line="240" w:lineRule="auto"/>
        <w:jc w:val="both"/>
        <w:rPr>
          <w:rFonts w:eastAsia="Times New Roman" w:cstheme="minorHAnsi"/>
          <w:lang w:eastAsia="es-CL"/>
        </w:rPr>
      </w:pPr>
    </w:p>
    <w:p w14:paraId="03A29CCA" w14:textId="77777777" w:rsidR="0041464F" w:rsidRPr="0041464F" w:rsidRDefault="0041464F" w:rsidP="0041464F">
      <w:pPr>
        <w:spacing w:before="100" w:beforeAutospacing="1" w:after="100" w:afterAutospacing="1" w:line="240" w:lineRule="auto"/>
        <w:jc w:val="center"/>
        <w:outlineLvl w:val="2"/>
        <w:rPr>
          <w:rFonts w:eastAsia="Times New Roman" w:cstheme="minorHAnsi"/>
          <w:b/>
          <w:bCs/>
          <w:lang w:eastAsia="es-CL"/>
        </w:rPr>
      </w:pPr>
      <w:r w:rsidRPr="0041464F">
        <w:rPr>
          <w:rFonts w:eastAsia="Times New Roman" w:cstheme="minorHAnsi"/>
          <w:b/>
          <w:bCs/>
          <w:lang w:eastAsia="es-CL"/>
        </w:rPr>
        <w:t>TÍTULO IV</w:t>
      </w:r>
    </w:p>
    <w:p w14:paraId="1065ABE8" w14:textId="77777777" w:rsidR="0041464F" w:rsidRPr="0041464F" w:rsidRDefault="0041464F" w:rsidP="0041464F">
      <w:pPr>
        <w:spacing w:before="100" w:beforeAutospacing="1" w:after="100" w:afterAutospacing="1" w:line="240" w:lineRule="auto"/>
        <w:jc w:val="center"/>
        <w:outlineLvl w:val="1"/>
        <w:rPr>
          <w:rFonts w:eastAsia="Times New Roman" w:cstheme="minorHAnsi"/>
          <w:b/>
          <w:bCs/>
          <w:lang w:eastAsia="es-CL"/>
        </w:rPr>
      </w:pPr>
      <w:r w:rsidRPr="0041464F">
        <w:rPr>
          <w:rFonts w:eastAsia="Times New Roman" w:cstheme="minorHAnsi"/>
          <w:b/>
          <w:bCs/>
          <w:lang w:eastAsia="es-CL"/>
        </w:rPr>
        <w:t>ADJUDICACIÓN, PAGO Y CONTROL</w:t>
      </w:r>
    </w:p>
    <w:p w14:paraId="27809170" w14:textId="77777777" w:rsidR="0041464F" w:rsidRDefault="0041464F" w:rsidP="0041464F">
      <w:pPr>
        <w:spacing w:before="100" w:beforeAutospacing="1" w:after="100" w:afterAutospacing="1" w:line="240" w:lineRule="auto"/>
        <w:jc w:val="both"/>
        <w:rPr>
          <w:rFonts w:eastAsia="Times New Roman" w:cstheme="minorHAnsi"/>
          <w:lang w:eastAsia="es-CL"/>
        </w:rPr>
      </w:pPr>
      <w:r w:rsidRPr="0041464F">
        <w:rPr>
          <w:rFonts w:eastAsia="Times New Roman" w:cstheme="minorHAnsi"/>
          <w:b/>
          <w:bCs/>
          <w:lang w:eastAsia="es-CL"/>
        </w:rPr>
        <w:t>Artículo 34°. Resolución de adjudicación</w:t>
      </w:r>
    </w:p>
    <w:p w14:paraId="0A584B56" w14:textId="77777777" w:rsidR="0041464F" w:rsidRPr="0041464F" w:rsidRDefault="0041464F" w:rsidP="0041464F">
      <w:pPr>
        <w:spacing w:before="100" w:beforeAutospacing="1" w:after="100" w:afterAutospacing="1" w:line="240" w:lineRule="auto"/>
        <w:jc w:val="both"/>
        <w:rPr>
          <w:rFonts w:eastAsia="Times New Roman" w:cstheme="minorHAnsi"/>
          <w:lang w:eastAsia="es-CL"/>
        </w:rPr>
      </w:pPr>
      <w:r w:rsidRPr="0041464F">
        <w:rPr>
          <w:rFonts w:eastAsia="Times New Roman" w:cstheme="minorHAnsi"/>
          <w:lang w:eastAsia="es-CL"/>
        </w:rPr>
        <w:t>La nómina de personas beneficiarias será aprobada mediante decreto alcaldicio, previo informe técnico de la unidad responsable y certificación de disponibilidad presupuestaria correspondiente.</w:t>
      </w:r>
      <w:r w:rsidRPr="0041464F">
        <w:rPr>
          <w:rFonts w:eastAsia="Times New Roman" w:cstheme="minorHAnsi"/>
          <w:lang w:eastAsia="es-CL"/>
        </w:rPr>
        <w:br/>
        <w:t>El acto administrativo deberá individualizar el beneficio otorgado conforme a las bases específicas.</w:t>
      </w:r>
    </w:p>
    <w:p w14:paraId="784EC6F4" w14:textId="77777777" w:rsidR="0041464F" w:rsidRDefault="0041464F" w:rsidP="0041464F">
      <w:pPr>
        <w:spacing w:before="100" w:beforeAutospacing="1" w:after="100" w:afterAutospacing="1" w:line="240" w:lineRule="auto"/>
        <w:jc w:val="both"/>
        <w:rPr>
          <w:rFonts w:eastAsia="Times New Roman" w:cstheme="minorHAnsi"/>
          <w:lang w:eastAsia="es-CL"/>
        </w:rPr>
      </w:pPr>
      <w:r w:rsidRPr="0041464F">
        <w:rPr>
          <w:rFonts w:eastAsia="Times New Roman" w:cstheme="minorHAnsi"/>
          <w:b/>
          <w:bCs/>
          <w:lang w:eastAsia="es-CL"/>
        </w:rPr>
        <w:t>Artículo 35°. Notificación de resultados</w:t>
      </w:r>
    </w:p>
    <w:p w14:paraId="01337EFF" w14:textId="77777777" w:rsidR="0041464F" w:rsidRDefault="0041464F" w:rsidP="0041464F">
      <w:pPr>
        <w:spacing w:before="100" w:beforeAutospacing="1" w:after="100" w:afterAutospacing="1" w:line="240" w:lineRule="auto"/>
        <w:jc w:val="both"/>
        <w:rPr>
          <w:rFonts w:eastAsia="Times New Roman" w:cstheme="minorHAnsi"/>
          <w:lang w:eastAsia="es-CL"/>
        </w:rPr>
      </w:pPr>
      <w:r w:rsidRPr="0041464F">
        <w:rPr>
          <w:rFonts w:eastAsia="Times New Roman" w:cstheme="minorHAnsi"/>
          <w:lang w:eastAsia="es-CL"/>
        </w:rPr>
        <w:t>Los resultados serán comunicados por medios institucionales, sin perjuicio de otros mecanismos de notificación establecidos en las bases específicas.</w:t>
      </w:r>
    </w:p>
    <w:p w14:paraId="2F9BB5F5" w14:textId="77777777" w:rsidR="0041464F" w:rsidRPr="0041464F" w:rsidRDefault="0041464F" w:rsidP="0041464F">
      <w:pPr>
        <w:spacing w:before="100" w:beforeAutospacing="1" w:after="100" w:afterAutospacing="1" w:line="240" w:lineRule="auto"/>
        <w:jc w:val="both"/>
        <w:rPr>
          <w:rFonts w:eastAsia="Times New Roman" w:cstheme="minorHAnsi"/>
          <w:lang w:eastAsia="es-CL"/>
        </w:rPr>
      </w:pPr>
      <w:r w:rsidRPr="0041464F">
        <w:rPr>
          <w:rFonts w:eastAsia="Times New Roman" w:cstheme="minorHAnsi"/>
          <w:lang w:eastAsia="es-CL"/>
        </w:rPr>
        <w:t>La publicación deberá resguardar los datos personales de las personas postulantes conforme a la normativa vigente, evitando la difusión innecesaria de datos personales o sensibles.</w:t>
      </w:r>
    </w:p>
    <w:p w14:paraId="03A05020" w14:textId="77777777" w:rsidR="0041464F" w:rsidRDefault="0041464F" w:rsidP="0041464F">
      <w:pPr>
        <w:spacing w:before="100" w:beforeAutospacing="1" w:after="100" w:afterAutospacing="1" w:line="240" w:lineRule="auto"/>
        <w:jc w:val="both"/>
        <w:rPr>
          <w:rFonts w:eastAsia="Times New Roman" w:cstheme="minorHAnsi"/>
          <w:lang w:eastAsia="es-CL"/>
        </w:rPr>
      </w:pPr>
      <w:r w:rsidRPr="0041464F">
        <w:rPr>
          <w:rFonts w:eastAsia="Times New Roman" w:cstheme="minorHAnsi"/>
          <w:b/>
          <w:bCs/>
          <w:lang w:eastAsia="es-CL"/>
        </w:rPr>
        <w:t>Artículo 36°. Aceptación del beneficio</w:t>
      </w:r>
    </w:p>
    <w:p w14:paraId="382E8B9E" w14:textId="77777777" w:rsidR="0041464F" w:rsidRDefault="0041464F" w:rsidP="0041464F">
      <w:pPr>
        <w:spacing w:before="100" w:beforeAutospacing="1" w:after="100" w:afterAutospacing="1" w:line="240" w:lineRule="auto"/>
        <w:jc w:val="both"/>
        <w:rPr>
          <w:rFonts w:eastAsia="Times New Roman" w:cstheme="minorHAnsi"/>
          <w:lang w:eastAsia="es-CL"/>
        </w:rPr>
      </w:pPr>
      <w:r w:rsidRPr="0041464F">
        <w:rPr>
          <w:rFonts w:eastAsia="Times New Roman" w:cstheme="minorHAnsi"/>
          <w:lang w:eastAsia="es-CL"/>
        </w:rPr>
        <w:t>Las bases podrán exigir que la persona beneficiaria acepte formalmente el beneficio dentro del plazo que se indique y declare conocer las obligaciones asociadas a su otorgamiento.</w:t>
      </w:r>
    </w:p>
    <w:p w14:paraId="6CAF0021" w14:textId="77777777" w:rsidR="0041464F" w:rsidRPr="0041464F" w:rsidRDefault="0041464F" w:rsidP="0041464F">
      <w:pPr>
        <w:spacing w:before="100" w:beforeAutospacing="1" w:after="100" w:afterAutospacing="1" w:line="240" w:lineRule="auto"/>
        <w:jc w:val="both"/>
        <w:rPr>
          <w:rFonts w:eastAsia="Times New Roman" w:cstheme="minorHAnsi"/>
          <w:lang w:eastAsia="es-CL"/>
        </w:rPr>
      </w:pPr>
      <w:r w:rsidRPr="0041464F">
        <w:rPr>
          <w:rFonts w:eastAsia="Times New Roman" w:cstheme="minorHAnsi"/>
          <w:lang w:eastAsia="es-CL"/>
        </w:rPr>
        <w:t>La falta de aceptación dentro del plazo establecido podrá generar la pérdida del beneficio y el llamado a la lista de espera, si procediere.</w:t>
      </w:r>
    </w:p>
    <w:p w14:paraId="10A4DE56" w14:textId="77777777" w:rsidR="0041464F" w:rsidRDefault="0041464F" w:rsidP="0041464F">
      <w:pPr>
        <w:spacing w:before="100" w:beforeAutospacing="1" w:after="100" w:afterAutospacing="1" w:line="240" w:lineRule="auto"/>
        <w:jc w:val="both"/>
        <w:rPr>
          <w:rFonts w:eastAsia="Times New Roman" w:cstheme="minorHAnsi"/>
          <w:lang w:eastAsia="es-CL"/>
        </w:rPr>
      </w:pPr>
      <w:r w:rsidRPr="0041464F">
        <w:rPr>
          <w:rFonts w:eastAsia="Times New Roman" w:cstheme="minorHAnsi"/>
          <w:b/>
          <w:bCs/>
          <w:lang w:eastAsia="es-CL"/>
        </w:rPr>
        <w:t>Artículo 37°. Obligaciones de las personas beneficiarias</w:t>
      </w:r>
    </w:p>
    <w:p w14:paraId="1FF255E5" w14:textId="77777777" w:rsidR="0041464F" w:rsidRDefault="0041464F" w:rsidP="0041464F">
      <w:pPr>
        <w:spacing w:before="100" w:beforeAutospacing="1" w:after="100" w:afterAutospacing="1" w:line="240" w:lineRule="auto"/>
        <w:jc w:val="both"/>
        <w:rPr>
          <w:rFonts w:eastAsia="Times New Roman" w:cstheme="minorHAnsi"/>
          <w:lang w:eastAsia="es-CL"/>
        </w:rPr>
      </w:pPr>
      <w:r w:rsidRPr="0041464F">
        <w:rPr>
          <w:rFonts w:eastAsia="Times New Roman" w:cstheme="minorHAnsi"/>
          <w:lang w:eastAsia="es-CL"/>
        </w:rPr>
        <w:t>Las personas beneficiarias deberán destinar los recursos al cumplimiento de la finalidad para la cual fueron otorgados, mantener antecedentes veraces, informar cambios relevantes que puedan afectar el beneficio, entregar respaldos cuando corresponda y cumplir las obligaciones establecidas en las bases específicas.</w:t>
      </w:r>
    </w:p>
    <w:p w14:paraId="2ED60510" w14:textId="77777777" w:rsidR="0041464F" w:rsidRDefault="0041464F" w:rsidP="0041464F">
      <w:pPr>
        <w:spacing w:before="100" w:beforeAutospacing="1" w:after="100" w:afterAutospacing="1" w:line="240" w:lineRule="auto"/>
        <w:jc w:val="both"/>
        <w:rPr>
          <w:rFonts w:eastAsia="Times New Roman" w:cstheme="minorHAnsi"/>
          <w:lang w:eastAsia="es-CL"/>
        </w:rPr>
      </w:pPr>
      <w:r w:rsidRPr="0041464F">
        <w:rPr>
          <w:rFonts w:eastAsia="Times New Roman" w:cstheme="minorHAnsi"/>
          <w:lang w:eastAsia="es-CL"/>
        </w:rPr>
        <w:t>Asimismo, deberán informar oportunamente cualquier cambio en su situación personal, académica, socioeconómica o de compatibilidad que pueda incidir en la mantención del beneficio.</w:t>
      </w:r>
    </w:p>
    <w:p w14:paraId="2C32E81B" w14:textId="77777777" w:rsidR="00BB53CC" w:rsidRPr="0041464F" w:rsidRDefault="00BB53CC" w:rsidP="0041464F">
      <w:pPr>
        <w:spacing w:before="100" w:beforeAutospacing="1" w:after="100" w:afterAutospacing="1" w:line="240" w:lineRule="auto"/>
        <w:jc w:val="both"/>
        <w:rPr>
          <w:rFonts w:eastAsia="Times New Roman" w:cstheme="minorHAnsi"/>
          <w:lang w:eastAsia="es-CL"/>
        </w:rPr>
      </w:pPr>
    </w:p>
    <w:p w14:paraId="638D0C9B" w14:textId="77777777" w:rsidR="0041464F" w:rsidRDefault="0041464F" w:rsidP="0041464F">
      <w:pPr>
        <w:spacing w:before="100" w:beforeAutospacing="1" w:after="100" w:afterAutospacing="1" w:line="240" w:lineRule="auto"/>
        <w:jc w:val="both"/>
        <w:rPr>
          <w:rFonts w:eastAsia="Times New Roman" w:cstheme="minorHAnsi"/>
          <w:lang w:eastAsia="es-CL"/>
        </w:rPr>
      </w:pPr>
      <w:r w:rsidRPr="0041464F">
        <w:rPr>
          <w:rFonts w:eastAsia="Times New Roman" w:cstheme="minorHAnsi"/>
          <w:b/>
          <w:bCs/>
          <w:lang w:eastAsia="es-CL"/>
        </w:rPr>
        <w:lastRenderedPageBreak/>
        <w:t>Artículo 38°. Control y seguimiento</w:t>
      </w:r>
    </w:p>
    <w:p w14:paraId="35296F53" w14:textId="77777777" w:rsidR="0041464F" w:rsidRDefault="0041464F" w:rsidP="0041464F">
      <w:pPr>
        <w:spacing w:before="100" w:beforeAutospacing="1" w:after="100" w:afterAutospacing="1" w:line="240" w:lineRule="auto"/>
        <w:jc w:val="both"/>
        <w:rPr>
          <w:rFonts w:eastAsia="Times New Roman" w:cstheme="minorHAnsi"/>
          <w:lang w:eastAsia="es-CL"/>
        </w:rPr>
      </w:pPr>
      <w:r w:rsidRPr="0041464F">
        <w:rPr>
          <w:rFonts w:eastAsia="Times New Roman" w:cstheme="minorHAnsi"/>
          <w:lang w:eastAsia="es-CL"/>
        </w:rPr>
        <w:t>La Municipalidad podrá realizar acciones de control, seguimiento y verificación del cumplimiento de los objetivos del beneficio, pudiendo solicitar antecedentes adicionales, comprobantes, certificados o informes, según lo determine la naturaleza de la beca y las bases específicas.</w:t>
      </w:r>
    </w:p>
    <w:p w14:paraId="11A094E7" w14:textId="77777777" w:rsidR="0041464F" w:rsidRPr="0041464F" w:rsidRDefault="0041464F" w:rsidP="0041464F">
      <w:pPr>
        <w:spacing w:before="100" w:beforeAutospacing="1" w:after="100" w:afterAutospacing="1" w:line="240" w:lineRule="auto"/>
        <w:jc w:val="both"/>
        <w:rPr>
          <w:rFonts w:eastAsia="Times New Roman" w:cstheme="minorHAnsi"/>
          <w:lang w:eastAsia="es-CL"/>
        </w:rPr>
      </w:pPr>
      <w:r w:rsidRPr="0041464F">
        <w:rPr>
          <w:rFonts w:eastAsia="Times New Roman" w:cstheme="minorHAnsi"/>
          <w:lang w:eastAsia="es-CL"/>
        </w:rPr>
        <w:t>El seguimiento podrá comprender requerimientos de antecedentes, entrevistas, verificaciones documentales y otras actuaciones de control proporcionales a la naturaleza del beneficio.</w:t>
      </w:r>
    </w:p>
    <w:p w14:paraId="587D1BE9" w14:textId="77777777" w:rsidR="0041464F" w:rsidRDefault="0041464F" w:rsidP="0041464F">
      <w:pPr>
        <w:spacing w:before="100" w:beforeAutospacing="1" w:after="100" w:afterAutospacing="1" w:line="240" w:lineRule="auto"/>
        <w:jc w:val="both"/>
        <w:rPr>
          <w:rFonts w:eastAsia="Times New Roman" w:cstheme="minorHAnsi"/>
          <w:lang w:eastAsia="es-CL"/>
        </w:rPr>
      </w:pPr>
      <w:r w:rsidRPr="0041464F">
        <w:rPr>
          <w:rFonts w:eastAsia="Times New Roman" w:cstheme="minorHAnsi"/>
          <w:b/>
          <w:bCs/>
          <w:lang w:eastAsia="es-CL"/>
        </w:rPr>
        <w:t>Artículo 39°. Pérdida del beneficio</w:t>
      </w:r>
    </w:p>
    <w:p w14:paraId="52A4AA1C" w14:textId="77777777" w:rsidR="0041464F" w:rsidRDefault="0041464F" w:rsidP="0041464F">
      <w:pPr>
        <w:spacing w:before="100" w:beforeAutospacing="1" w:after="100" w:afterAutospacing="1" w:line="240" w:lineRule="auto"/>
        <w:jc w:val="both"/>
        <w:rPr>
          <w:rFonts w:eastAsia="Times New Roman" w:cstheme="minorHAnsi"/>
          <w:lang w:eastAsia="es-CL"/>
        </w:rPr>
      </w:pPr>
      <w:r w:rsidRPr="0041464F">
        <w:rPr>
          <w:rFonts w:eastAsia="Times New Roman" w:cstheme="minorHAnsi"/>
          <w:lang w:eastAsia="es-CL"/>
        </w:rPr>
        <w:t>El beneficio podrá perderse por incumplimiento de requisitos, entrega de información falsa, incompatibilidad sobreviniente, renuncia, no aceptación dentro de plazo, falta de documentación, uso indebido de recursos o cualquier otra causal establecida en las bases específicas.</w:t>
      </w:r>
    </w:p>
    <w:p w14:paraId="121EE6AA" w14:textId="77777777" w:rsidR="0041464F" w:rsidRPr="0041464F" w:rsidRDefault="0041464F" w:rsidP="0041464F">
      <w:pPr>
        <w:spacing w:before="100" w:beforeAutospacing="1" w:after="100" w:afterAutospacing="1" w:line="240" w:lineRule="auto"/>
        <w:jc w:val="both"/>
        <w:rPr>
          <w:rFonts w:eastAsia="Times New Roman" w:cstheme="minorHAnsi"/>
          <w:lang w:eastAsia="es-CL"/>
        </w:rPr>
      </w:pPr>
      <w:r w:rsidRPr="0041464F">
        <w:rPr>
          <w:rFonts w:eastAsia="Times New Roman" w:cstheme="minorHAnsi"/>
          <w:lang w:eastAsia="es-CL"/>
        </w:rPr>
        <w:t>La pérdida del beneficio deberá formalizarse mediante acto fundado, cuando corresponda, y será notificada conforme a lo previsto en las bases específicas.</w:t>
      </w:r>
    </w:p>
    <w:p w14:paraId="4683D037" w14:textId="77777777" w:rsidR="0041464F" w:rsidRDefault="0041464F" w:rsidP="0041464F">
      <w:pPr>
        <w:spacing w:before="100" w:beforeAutospacing="1" w:after="100" w:afterAutospacing="1" w:line="240" w:lineRule="auto"/>
        <w:jc w:val="both"/>
        <w:rPr>
          <w:rFonts w:eastAsia="Times New Roman" w:cstheme="minorHAnsi"/>
          <w:lang w:eastAsia="es-CL"/>
        </w:rPr>
      </w:pPr>
      <w:r w:rsidRPr="0041464F">
        <w:rPr>
          <w:rFonts w:eastAsia="Times New Roman" w:cstheme="minorHAnsi"/>
          <w:b/>
          <w:bCs/>
          <w:lang w:eastAsia="es-CL"/>
        </w:rPr>
        <w:t>Artículo 40°. Reintegro de recursos</w:t>
      </w:r>
    </w:p>
    <w:p w14:paraId="49D79A42" w14:textId="77777777" w:rsidR="0041464F" w:rsidRPr="0041464F" w:rsidRDefault="0041464F" w:rsidP="0041464F">
      <w:pPr>
        <w:spacing w:before="100" w:beforeAutospacing="1" w:after="100" w:afterAutospacing="1" w:line="240" w:lineRule="auto"/>
        <w:jc w:val="both"/>
        <w:rPr>
          <w:rFonts w:eastAsia="Times New Roman" w:cstheme="minorHAnsi"/>
          <w:lang w:eastAsia="es-CL"/>
        </w:rPr>
      </w:pPr>
      <w:r w:rsidRPr="0041464F">
        <w:rPr>
          <w:rFonts w:eastAsia="Times New Roman" w:cstheme="minorHAnsi"/>
          <w:lang w:eastAsia="es-CL"/>
        </w:rPr>
        <w:t>Cuando se constate uso indebido, duplicidad de financiamiento, incumplimiento grave o entrega de información falsa que hubiere permitido acceder al beneficio, la Municipalidad podrá exigir el reintegro total o parcial de los recursos, previa tramitación del procedimiento respectivo y sin perjuicio de las demás acciones administrativas, civiles o penales que correspondan.</w:t>
      </w:r>
    </w:p>
    <w:p w14:paraId="6F45AC5E" w14:textId="77777777" w:rsidR="0041464F" w:rsidRDefault="0041464F" w:rsidP="0041464F">
      <w:pPr>
        <w:spacing w:before="100" w:beforeAutospacing="1" w:after="100" w:afterAutospacing="1" w:line="240" w:lineRule="auto"/>
        <w:jc w:val="both"/>
        <w:rPr>
          <w:rFonts w:eastAsia="Times New Roman" w:cstheme="minorHAnsi"/>
          <w:lang w:eastAsia="es-CL"/>
        </w:rPr>
      </w:pPr>
      <w:r w:rsidRPr="0041464F">
        <w:rPr>
          <w:rFonts w:eastAsia="Times New Roman" w:cstheme="minorHAnsi"/>
          <w:b/>
          <w:bCs/>
          <w:lang w:eastAsia="es-CL"/>
        </w:rPr>
        <w:t>Artículo 41°. Redistribución de recursos</w:t>
      </w:r>
    </w:p>
    <w:p w14:paraId="5EF27C8C" w14:textId="77777777" w:rsidR="0041464F" w:rsidRPr="0041464F" w:rsidRDefault="0041464F" w:rsidP="0041464F">
      <w:pPr>
        <w:spacing w:before="100" w:beforeAutospacing="1" w:after="100" w:afterAutospacing="1" w:line="240" w:lineRule="auto"/>
        <w:jc w:val="both"/>
        <w:rPr>
          <w:rFonts w:eastAsia="Times New Roman" w:cstheme="minorHAnsi"/>
          <w:lang w:eastAsia="es-CL"/>
        </w:rPr>
      </w:pPr>
      <w:r w:rsidRPr="0041464F">
        <w:rPr>
          <w:rFonts w:eastAsia="Times New Roman" w:cstheme="minorHAnsi"/>
          <w:lang w:eastAsia="es-CL"/>
        </w:rPr>
        <w:t>En caso de renuncia, pérdida del beneficio, existencia de saldos disponibles o reasignación autorizada, los recursos podrán redistribuirse conforme a la lista de espera, criterios técnicos y disponibilidad presupuestaria, de acuerdo con lo dispuesto en las bases específicas y el acto administrativo respectivo.</w:t>
      </w:r>
    </w:p>
    <w:p w14:paraId="1171895C" w14:textId="77777777" w:rsidR="0041464F" w:rsidRPr="0041464F" w:rsidRDefault="0041464F" w:rsidP="0041464F">
      <w:pPr>
        <w:spacing w:before="100" w:beforeAutospacing="1" w:after="100" w:afterAutospacing="1" w:line="240" w:lineRule="auto"/>
        <w:jc w:val="center"/>
        <w:outlineLvl w:val="2"/>
        <w:rPr>
          <w:rFonts w:eastAsia="Times New Roman" w:cstheme="minorHAnsi"/>
          <w:b/>
          <w:bCs/>
          <w:lang w:eastAsia="es-CL"/>
        </w:rPr>
      </w:pPr>
      <w:r w:rsidRPr="0041464F">
        <w:rPr>
          <w:rFonts w:eastAsia="Times New Roman" w:cstheme="minorHAnsi"/>
          <w:b/>
          <w:bCs/>
          <w:lang w:eastAsia="es-CL"/>
        </w:rPr>
        <w:t>TÍTULO V</w:t>
      </w:r>
    </w:p>
    <w:p w14:paraId="4BAF3C5A" w14:textId="77777777" w:rsidR="0041464F" w:rsidRPr="0041464F" w:rsidRDefault="0041464F" w:rsidP="0041464F">
      <w:pPr>
        <w:spacing w:before="100" w:beforeAutospacing="1" w:after="100" w:afterAutospacing="1" w:line="240" w:lineRule="auto"/>
        <w:jc w:val="center"/>
        <w:outlineLvl w:val="1"/>
        <w:rPr>
          <w:rFonts w:eastAsia="Times New Roman" w:cstheme="minorHAnsi"/>
          <w:b/>
          <w:bCs/>
          <w:lang w:eastAsia="es-CL"/>
        </w:rPr>
      </w:pPr>
      <w:r w:rsidRPr="0041464F">
        <w:rPr>
          <w:rFonts w:eastAsia="Times New Roman" w:cstheme="minorHAnsi"/>
          <w:b/>
          <w:bCs/>
          <w:lang w:eastAsia="es-CL"/>
        </w:rPr>
        <w:t>DISPOSICIONES FINALES</w:t>
      </w:r>
    </w:p>
    <w:p w14:paraId="1CAB2FCD" w14:textId="77777777" w:rsidR="0041464F" w:rsidRDefault="0041464F" w:rsidP="0041464F">
      <w:pPr>
        <w:spacing w:before="100" w:beforeAutospacing="1" w:after="100" w:afterAutospacing="1" w:line="240" w:lineRule="auto"/>
        <w:jc w:val="both"/>
        <w:rPr>
          <w:rFonts w:eastAsia="Times New Roman" w:cstheme="minorHAnsi"/>
          <w:lang w:eastAsia="es-CL"/>
        </w:rPr>
      </w:pPr>
      <w:r w:rsidRPr="0041464F">
        <w:rPr>
          <w:rFonts w:eastAsia="Times New Roman" w:cstheme="minorHAnsi"/>
          <w:b/>
          <w:bCs/>
          <w:lang w:eastAsia="es-CL"/>
        </w:rPr>
        <w:t>Artículo 42°. Protección de datos personales</w:t>
      </w:r>
    </w:p>
    <w:p w14:paraId="6E557C8C" w14:textId="77777777" w:rsidR="0041464F" w:rsidRDefault="0041464F" w:rsidP="0041464F">
      <w:pPr>
        <w:spacing w:before="100" w:beforeAutospacing="1" w:after="100" w:afterAutospacing="1" w:line="240" w:lineRule="auto"/>
        <w:jc w:val="both"/>
        <w:rPr>
          <w:rFonts w:eastAsia="Times New Roman" w:cstheme="minorHAnsi"/>
          <w:lang w:eastAsia="es-CL"/>
        </w:rPr>
      </w:pPr>
      <w:r w:rsidRPr="0041464F">
        <w:rPr>
          <w:rFonts w:eastAsia="Times New Roman" w:cstheme="minorHAnsi"/>
          <w:lang w:eastAsia="es-CL"/>
        </w:rPr>
        <w:t xml:space="preserve">La Municipalidad deberá resguardar la confidencialidad, tratamiento adecuado, acceso restringido y uso legítimo de los datos personales y antecedentes socioeconómicos, académicos, deportivos o culturales de las personas postulantes y beneficiarias, conforme a la Ley </w:t>
      </w:r>
      <w:proofErr w:type="spellStart"/>
      <w:r w:rsidRPr="0041464F">
        <w:rPr>
          <w:rFonts w:eastAsia="Times New Roman" w:cstheme="minorHAnsi"/>
          <w:lang w:eastAsia="es-CL"/>
        </w:rPr>
        <w:t>N°</w:t>
      </w:r>
      <w:proofErr w:type="spellEnd"/>
      <w:r w:rsidRPr="0041464F">
        <w:rPr>
          <w:rFonts w:eastAsia="Times New Roman" w:cstheme="minorHAnsi"/>
          <w:lang w:eastAsia="es-CL"/>
        </w:rPr>
        <w:t xml:space="preserve"> 19.628 y demás normativa vigente.</w:t>
      </w:r>
    </w:p>
    <w:p w14:paraId="60980616" w14:textId="77777777" w:rsidR="0041464F" w:rsidRDefault="0041464F" w:rsidP="0041464F">
      <w:pPr>
        <w:spacing w:before="100" w:beforeAutospacing="1" w:after="100" w:afterAutospacing="1" w:line="240" w:lineRule="auto"/>
        <w:jc w:val="both"/>
        <w:rPr>
          <w:rFonts w:eastAsia="Times New Roman" w:cstheme="minorHAnsi"/>
          <w:lang w:eastAsia="es-CL"/>
        </w:rPr>
      </w:pPr>
      <w:r w:rsidRPr="0041464F">
        <w:rPr>
          <w:rFonts w:eastAsia="Times New Roman" w:cstheme="minorHAnsi"/>
          <w:lang w:eastAsia="es-CL"/>
        </w:rPr>
        <w:t>Dichos datos solo podrán ser utilizados para fines propios del proceso de postulación, evaluación, adjudicación, pago, control y seguimiento del beneficio.</w:t>
      </w:r>
    </w:p>
    <w:p w14:paraId="50035374" w14:textId="77777777" w:rsidR="00BB53CC" w:rsidRDefault="00BB53CC" w:rsidP="0041464F">
      <w:pPr>
        <w:spacing w:before="100" w:beforeAutospacing="1" w:after="100" w:afterAutospacing="1" w:line="240" w:lineRule="auto"/>
        <w:jc w:val="both"/>
        <w:rPr>
          <w:rFonts w:eastAsia="Times New Roman" w:cstheme="minorHAnsi"/>
          <w:lang w:eastAsia="es-CL"/>
        </w:rPr>
      </w:pPr>
    </w:p>
    <w:p w14:paraId="432E6451" w14:textId="77777777" w:rsidR="0041464F" w:rsidRDefault="0041464F" w:rsidP="0041464F">
      <w:pPr>
        <w:spacing w:before="100" w:beforeAutospacing="1" w:after="100" w:afterAutospacing="1" w:line="240" w:lineRule="auto"/>
        <w:jc w:val="both"/>
        <w:rPr>
          <w:rFonts w:eastAsia="Times New Roman" w:cstheme="minorHAnsi"/>
          <w:lang w:eastAsia="es-CL"/>
        </w:rPr>
      </w:pPr>
      <w:r w:rsidRPr="0041464F">
        <w:rPr>
          <w:rFonts w:eastAsia="Times New Roman" w:cstheme="minorHAnsi"/>
          <w:b/>
          <w:bCs/>
          <w:lang w:eastAsia="es-CL"/>
        </w:rPr>
        <w:lastRenderedPageBreak/>
        <w:t>Artículo 43°. Interpretación de la Ordenanza</w:t>
      </w:r>
    </w:p>
    <w:p w14:paraId="65CB4799" w14:textId="77777777" w:rsidR="0041464F" w:rsidRPr="0041464F" w:rsidRDefault="0041464F" w:rsidP="0041464F">
      <w:pPr>
        <w:spacing w:before="100" w:beforeAutospacing="1" w:after="100" w:afterAutospacing="1" w:line="240" w:lineRule="auto"/>
        <w:jc w:val="both"/>
        <w:rPr>
          <w:rFonts w:eastAsia="Times New Roman" w:cstheme="minorHAnsi"/>
          <w:lang w:eastAsia="es-CL"/>
        </w:rPr>
      </w:pPr>
      <w:r w:rsidRPr="0041464F">
        <w:rPr>
          <w:rFonts w:eastAsia="Times New Roman" w:cstheme="minorHAnsi"/>
          <w:lang w:eastAsia="es-CL"/>
        </w:rPr>
        <w:t xml:space="preserve">Toda situación no prevista en la presente Ordenanza será resuelta por el </w:t>
      </w:r>
      <w:proofErr w:type="gramStart"/>
      <w:r w:rsidRPr="0041464F">
        <w:rPr>
          <w:rFonts w:eastAsia="Times New Roman" w:cstheme="minorHAnsi"/>
          <w:lang w:eastAsia="es-CL"/>
        </w:rPr>
        <w:t>Alcalde</w:t>
      </w:r>
      <w:proofErr w:type="gramEnd"/>
      <w:r w:rsidRPr="0041464F">
        <w:rPr>
          <w:rFonts w:eastAsia="Times New Roman" w:cstheme="minorHAnsi"/>
          <w:lang w:eastAsia="es-CL"/>
        </w:rPr>
        <w:t>, previo informe técnico de la unidad competente y, cuando corresponda, informe jurídico, resguardando los principios de legalidad, objetividad, transparencia, probidad, igualdad de trato y disponibilidad presupuestaria.</w:t>
      </w:r>
    </w:p>
    <w:p w14:paraId="4286A00F" w14:textId="77777777" w:rsidR="0041464F" w:rsidRDefault="0041464F" w:rsidP="0041464F">
      <w:pPr>
        <w:spacing w:before="100" w:beforeAutospacing="1" w:after="100" w:afterAutospacing="1" w:line="240" w:lineRule="auto"/>
        <w:jc w:val="both"/>
        <w:rPr>
          <w:rFonts w:eastAsia="Times New Roman" w:cstheme="minorHAnsi"/>
          <w:lang w:eastAsia="es-CL"/>
        </w:rPr>
      </w:pPr>
      <w:r w:rsidRPr="0041464F">
        <w:rPr>
          <w:rFonts w:eastAsia="Times New Roman" w:cstheme="minorHAnsi"/>
          <w:b/>
          <w:bCs/>
          <w:lang w:eastAsia="es-CL"/>
        </w:rPr>
        <w:t>Artículo 44°. Aplicación supletoria de las bases</w:t>
      </w:r>
    </w:p>
    <w:p w14:paraId="41B7335E" w14:textId="77777777" w:rsidR="0041464F" w:rsidRDefault="0041464F" w:rsidP="0041464F">
      <w:pPr>
        <w:spacing w:before="100" w:beforeAutospacing="1" w:after="100" w:afterAutospacing="1" w:line="240" w:lineRule="auto"/>
        <w:jc w:val="both"/>
        <w:rPr>
          <w:rFonts w:eastAsia="Times New Roman" w:cstheme="minorHAnsi"/>
          <w:lang w:eastAsia="es-CL"/>
        </w:rPr>
      </w:pPr>
      <w:r w:rsidRPr="0041464F">
        <w:rPr>
          <w:rFonts w:eastAsia="Times New Roman" w:cstheme="minorHAnsi"/>
          <w:lang w:eastAsia="es-CL"/>
        </w:rPr>
        <w:t>Las bases específicas de cada convocatoria complementarán la presente Ordenanza y regularán los aspectos particulares de cada beneficio.</w:t>
      </w:r>
    </w:p>
    <w:p w14:paraId="2C3A87C6" w14:textId="77777777" w:rsidR="0041464F" w:rsidRPr="0041464F" w:rsidRDefault="0041464F" w:rsidP="0041464F">
      <w:pPr>
        <w:spacing w:before="100" w:beforeAutospacing="1" w:after="100" w:afterAutospacing="1" w:line="240" w:lineRule="auto"/>
        <w:jc w:val="both"/>
        <w:rPr>
          <w:rFonts w:eastAsia="Times New Roman" w:cstheme="minorHAnsi"/>
          <w:lang w:eastAsia="es-CL"/>
        </w:rPr>
      </w:pPr>
      <w:r w:rsidRPr="0041464F">
        <w:rPr>
          <w:rFonts w:eastAsia="Times New Roman" w:cstheme="minorHAnsi"/>
          <w:lang w:eastAsia="es-CL"/>
        </w:rPr>
        <w:t>En caso de contradicción, prevalecerá la presente Ordenanza, debiendo las bases interpretarse y aplicarse de manera armónica con ella y con la normativa vigente.</w:t>
      </w:r>
    </w:p>
    <w:p w14:paraId="5C777C9D" w14:textId="77777777" w:rsidR="0041464F" w:rsidRDefault="0041464F" w:rsidP="0041464F">
      <w:pPr>
        <w:spacing w:before="100" w:beforeAutospacing="1" w:after="100" w:afterAutospacing="1" w:line="240" w:lineRule="auto"/>
        <w:jc w:val="both"/>
        <w:rPr>
          <w:rFonts w:eastAsia="Times New Roman" w:cstheme="minorHAnsi"/>
          <w:lang w:eastAsia="es-CL"/>
        </w:rPr>
      </w:pPr>
      <w:r w:rsidRPr="0041464F">
        <w:rPr>
          <w:rFonts w:eastAsia="Times New Roman" w:cstheme="minorHAnsi"/>
          <w:b/>
          <w:bCs/>
          <w:lang w:eastAsia="es-CL"/>
        </w:rPr>
        <w:t>Artículo 45°. Vigencia</w:t>
      </w:r>
    </w:p>
    <w:p w14:paraId="6EF46A06" w14:textId="77777777" w:rsidR="0041464F" w:rsidRPr="0041464F" w:rsidRDefault="0041464F" w:rsidP="0041464F">
      <w:pPr>
        <w:spacing w:before="100" w:beforeAutospacing="1" w:after="100" w:afterAutospacing="1" w:line="240" w:lineRule="auto"/>
        <w:jc w:val="both"/>
        <w:rPr>
          <w:rFonts w:eastAsia="Times New Roman" w:cstheme="minorHAnsi"/>
          <w:lang w:eastAsia="es-CL"/>
        </w:rPr>
      </w:pPr>
      <w:r w:rsidRPr="0041464F">
        <w:rPr>
          <w:rFonts w:eastAsia="Times New Roman" w:cstheme="minorHAnsi"/>
          <w:lang w:eastAsia="es-CL"/>
        </w:rPr>
        <w:t>La presente Ordenanza entrará en vigencia una vez aprobada por el Honorable Concejo Municipal y promulgada mediante el decreto alcaldicio correspondiente, aplicándose a las convocatorias que se realicen con posterioridad a su entrada en vigencia.</w:t>
      </w:r>
    </w:p>
    <w:p w14:paraId="319463F6" w14:textId="77777777" w:rsidR="003130A2" w:rsidRPr="0041464F" w:rsidRDefault="003130A2" w:rsidP="0041464F">
      <w:pPr>
        <w:jc w:val="both"/>
        <w:rPr>
          <w:rFonts w:cstheme="minorHAnsi"/>
        </w:rPr>
      </w:pPr>
    </w:p>
    <w:sectPr w:rsidR="003130A2" w:rsidRPr="0041464F">
      <w:foot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B5012" w14:textId="77777777" w:rsidR="00371BD8" w:rsidRDefault="00371BD8" w:rsidP="0041464F">
      <w:pPr>
        <w:spacing w:after="0" w:line="240" w:lineRule="auto"/>
      </w:pPr>
      <w:r>
        <w:separator/>
      </w:r>
    </w:p>
  </w:endnote>
  <w:endnote w:type="continuationSeparator" w:id="0">
    <w:p w14:paraId="28754105" w14:textId="77777777" w:rsidR="00371BD8" w:rsidRDefault="00371BD8" w:rsidP="00414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19DAC" w14:textId="77777777" w:rsidR="005A11B9" w:rsidRPr="005A11B9" w:rsidRDefault="005A11B9" w:rsidP="005A11B9">
    <w:pPr>
      <w:pStyle w:val="Piedepgina"/>
      <w:jc w:val="right"/>
    </w:pPr>
    <w:r w:rsidRPr="005A11B9">
      <w:rPr>
        <w:lang w:val="es-ES"/>
      </w:rPr>
      <w:t xml:space="preserve">Página </w:t>
    </w:r>
    <w:r w:rsidRPr="005A11B9">
      <w:fldChar w:fldCharType="begin"/>
    </w:r>
    <w:r w:rsidRPr="005A11B9">
      <w:instrText>PAGE  \* Arabic  \* MERGEFORMAT</w:instrText>
    </w:r>
    <w:r w:rsidRPr="005A11B9">
      <w:fldChar w:fldCharType="separate"/>
    </w:r>
    <w:r w:rsidRPr="005A11B9">
      <w:rPr>
        <w:lang w:val="es-ES"/>
      </w:rPr>
      <w:t>2</w:t>
    </w:r>
    <w:r w:rsidRPr="005A11B9">
      <w:fldChar w:fldCharType="end"/>
    </w:r>
    <w:r w:rsidRPr="005A11B9">
      <w:rPr>
        <w:lang w:val="es-ES"/>
      </w:rPr>
      <w:t xml:space="preserve"> de </w:t>
    </w:r>
    <w:fldSimple w:instr="NUMPAGES  \* Arabic  \* MERGEFORMAT">
      <w:r w:rsidRPr="005A11B9">
        <w:rPr>
          <w:lang w:val="es-ES"/>
        </w:rPr>
        <w:t>2</w:t>
      </w:r>
    </w:fldSimple>
  </w:p>
  <w:p w14:paraId="203A91CC" w14:textId="77777777" w:rsidR="005A11B9" w:rsidRDefault="005A11B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56AFB" w14:textId="77777777" w:rsidR="00371BD8" w:rsidRDefault="00371BD8" w:rsidP="0041464F">
      <w:pPr>
        <w:spacing w:after="0" w:line="240" w:lineRule="auto"/>
      </w:pPr>
      <w:r>
        <w:separator/>
      </w:r>
    </w:p>
  </w:footnote>
  <w:footnote w:type="continuationSeparator" w:id="0">
    <w:p w14:paraId="03CFE98D" w14:textId="77777777" w:rsidR="00371BD8" w:rsidRDefault="00371BD8" w:rsidP="0041464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64F"/>
    <w:rsid w:val="000A79FF"/>
    <w:rsid w:val="00305DD4"/>
    <w:rsid w:val="003130A2"/>
    <w:rsid w:val="00371BD8"/>
    <w:rsid w:val="0041464F"/>
    <w:rsid w:val="00527E6F"/>
    <w:rsid w:val="005A11B9"/>
    <w:rsid w:val="007C2445"/>
    <w:rsid w:val="008842DA"/>
    <w:rsid w:val="00BB53CC"/>
    <w:rsid w:val="00BE2ABD"/>
    <w:rsid w:val="00F52D7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0DD9A"/>
  <w15:chartTrackingRefBased/>
  <w15:docId w15:val="{D31E4EF6-A3DF-4164-9A7B-3C2D51987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41464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L"/>
    </w:rPr>
  </w:style>
  <w:style w:type="paragraph" w:styleId="Ttulo2">
    <w:name w:val="heading 2"/>
    <w:basedOn w:val="Normal"/>
    <w:link w:val="Ttulo2Car"/>
    <w:uiPriority w:val="9"/>
    <w:qFormat/>
    <w:rsid w:val="0041464F"/>
    <w:pPr>
      <w:spacing w:before="100" w:beforeAutospacing="1" w:after="100" w:afterAutospacing="1" w:line="240" w:lineRule="auto"/>
      <w:outlineLvl w:val="1"/>
    </w:pPr>
    <w:rPr>
      <w:rFonts w:ascii="Times New Roman" w:eastAsia="Times New Roman" w:hAnsi="Times New Roman" w:cs="Times New Roman"/>
      <w:b/>
      <w:bCs/>
      <w:sz w:val="36"/>
      <w:szCs w:val="36"/>
      <w:lang w:eastAsia="es-CL"/>
    </w:rPr>
  </w:style>
  <w:style w:type="paragraph" w:styleId="Ttulo3">
    <w:name w:val="heading 3"/>
    <w:basedOn w:val="Normal"/>
    <w:link w:val="Ttulo3Car"/>
    <w:uiPriority w:val="9"/>
    <w:qFormat/>
    <w:rsid w:val="0041464F"/>
    <w:pPr>
      <w:spacing w:before="100" w:beforeAutospacing="1" w:after="100" w:afterAutospacing="1" w:line="240" w:lineRule="auto"/>
      <w:outlineLvl w:val="2"/>
    </w:pPr>
    <w:rPr>
      <w:rFonts w:ascii="Times New Roman" w:eastAsia="Times New Roman" w:hAnsi="Times New Roman" w:cs="Times New Roman"/>
      <w:b/>
      <w:bCs/>
      <w:sz w:val="27"/>
      <w:szCs w:val="27"/>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1464F"/>
    <w:rPr>
      <w:rFonts w:ascii="Times New Roman" w:eastAsia="Times New Roman" w:hAnsi="Times New Roman" w:cs="Times New Roman"/>
      <w:b/>
      <w:bCs/>
      <w:kern w:val="36"/>
      <w:sz w:val="48"/>
      <w:szCs w:val="48"/>
      <w:lang w:eastAsia="es-CL"/>
    </w:rPr>
  </w:style>
  <w:style w:type="character" w:customStyle="1" w:styleId="Ttulo2Car">
    <w:name w:val="Título 2 Car"/>
    <w:basedOn w:val="Fuentedeprrafopredeter"/>
    <w:link w:val="Ttulo2"/>
    <w:uiPriority w:val="9"/>
    <w:rsid w:val="0041464F"/>
    <w:rPr>
      <w:rFonts w:ascii="Times New Roman" w:eastAsia="Times New Roman" w:hAnsi="Times New Roman" w:cs="Times New Roman"/>
      <w:b/>
      <w:bCs/>
      <w:sz w:val="36"/>
      <w:szCs w:val="36"/>
      <w:lang w:eastAsia="es-CL"/>
    </w:rPr>
  </w:style>
  <w:style w:type="character" w:customStyle="1" w:styleId="Ttulo3Car">
    <w:name w:val="Título 3 Car"/>
    <w:basedOn w:val="Fuentedeprrafopredeter"/>
    <w:link w:val="Ttulo3"/>
    <w:uiPriority w:val="9"/>
    <w:rsid w:val="0041464F"/>
    <w:rPr>
      <w:rFonts w:ascii="Times New Roman" w:eastAsia="Times New Roman" w:hAnsi="Times New Roman" w:cs="Times New Roman"/>
      <w:b/>
      <w:bCs/>
      <w:sz w:val="27"/>
      <w:szCs w:val="27"/>
      <w:lang w:eastAsia="es-CL"/>
    </w:rPr>
  </w:style>
  <w:style w:type="paragraph" w:styleId="NormalWeb">
    <w:name w:val="Normal (Web)"/>
    <w:basedOn w:val="Normal"/>
    <w:uiPriority w:val="99"/>
    <w:semiHidden/>
    <w:unhideWhenUsed/>
    <w:rsid w:val="0041464F"/>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styleId="Fuerte">
    <w:name w:val="Strong"/>
    <w:basedOn w:val="Fuentedeprrafopredeter"/>
    <w:uiPriority w:val="22"/>
    <w:qFormat/>
    <w:rsid w:val="0041464F"/>
    <w:rPr>
      <w:b/>
      <w:bCs/>
    </w:rPr>
  </w:style>
  <w:style w:type="paragraph" w:styleId="Encabezado">
    <w:name w:val="header"/>
    <w:basedOn w:val="Normal"/>
    <w:link w:val="EncabezadoCar"/>
    <w:uiPriority w:val="99"/>
    <w:unhideWhenUsed/>
    <w:rsid w:val="0041464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1464F"/>
  </w:style>
  <w:style w:type="paragraph" w:styleId="Piedepgina">
    <w:name w:val="footer"/>
    <w:basedOn w:val="Normal"/>
    <w:link w:val="PiedepginaCar"/>
    <w:uiPriority w:val="99"/>
    <w:unhideWhenUsed/>
    <w:rsid w:val="0041464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46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785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3702</Words>
  <Characters>20363</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JHernandez</dc:creator>
  <cp:keywords/>
  <dc:description/>
  <cp:lastModifiedBy>DIDECO</cp:lastModifiedBy>
  <cp:revision>2</cp:revision>
  <cp:lastPrinted>2026-05-26T12:49:00Z</cp:lastPrinted>
  <dcterms:created xsi:type="dcterms:W3CDTF">2026-05-26T14:30:00Z</dcterms:created>
  <dcterms:modified xsi:type="dcterms:W3CDTF">2026-05-26T14:30:00Z</dcterms:modified>
</cp:coreProperties>
</file>